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11996" w14:textId="28BF60DB" w:rsidR="00FB6F1E" w:rsidRDefault="00FB6F1E" w:rsidP="00FB6F1E">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hint="eastAsia"/>
          <w:b/>
          <w:sz w:val="24"/>
          <w:szCs w:val="24"/>
          <w:lang w:eastAsia="zh-CN"/>
        </w:rPr>
        <w:t>bis</w:t>
      </w:r>
      <w:r>
        <w:rPr>
          <w:rFonts w:cs="Arial"/>
          <w:b/>
          <w:sz w:val="24"/>
          <w:szCs w:val="24"/>
        </w:rPr>
        <w:tab/>
      </w:r>
      <w:r w:rsidRPr="00FB6F1E">
        <w:rPr>
          <w:rFonts w:cs="Arial"/>
          <w:b/>
          <w:sz w:val="24"/>
          <w:szCs w:val="24"/>
        </w:rPr>
        <w:t>R4-1912734</w:t>
      </w:r>
    </w:p>
    <w:p w14:paraId="7FFF92D7" w14:textId="77777777" w:rsidR="00FB6F1E" w:rsidRPr="0087636F" w:rsidRDefault="00FB6F1E" w:rsidP="00FB6F1E">
      <w:pPr>
        <w:pStyle w:val="CRCoverPage"/>
        <w:tabs>
          <w:tab w:val="right" w:pos="9639"/>
        </w:tabs>
        <w:spacing w:after="0"/>
        <w:rPr>
          <w:rFonts w:cs="Arial"/>
          <w:b/>
          <w:sz w:val="24"/>
          <w:szCs w:val="24"/>
        </w:rPr>
      </w:pPr>
      <w:r>
        <w:rPr>
          <w:rFonts w:cs="Arial"/>
          <w:b/>
          <w:sz w:val="24"/>
          <w:szCs w:val="24"/>
        </w:rPr>
        <w:t>Chongqing,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October</w:t>
      </w:r>
      <w:r w:rsidRPr="00690ADD">
        <w:rPr>
          <w:rFonts w:cs="Arial"/>
          <w:b/>
          <w:sz w:val="24"/>
          <w:szCs w:val="24"/>
        </w:rPr>
        <w:t xml:space="preserve"> 201</w:t>
      </w:r>
      <w:bookmarkEnd w:id="0"/>
      <w:r>
        <w:rPr>
          <w:rFonts w:cs="Arial"/>
          <w:b/>
          <w:sz w:val="24"/>
          <w:szCs w:val="24"/>
        </w:rPr>
        <w:t>9</w:t>
      </w:r>
    </w:p>
    <w:p w14:paraId="0AB12BFC" w14:textId="77777777" w:rsidR="00FB6F1E" w:rsidRPr="005F0DE0" w:rsidRDefault="00FB6F1E" w:rsidP="00FB6F1E">
      <w:pPr>
        <w:rPr>
          <w:rFonts w:ascii="Arial" w:hAnsi="Arial"/>
          <w:b/>
          <w:noProof/>
        </w:rPr>
      </w:pPr>
    </w:p>
    <w:p w14:paraId="49F108FC" w14:textId="0E28B9A3" w:rsidR="00FB6F1E" w:rsidRPr="00B16EEF" w:rsidRDefault="00FB6F1E" w:rsidP="00FB6F1E">
      <w:pPr>
        <w:tabs>
          <w:tab w:val="left" w:pos="1985"/>
        </w:tabs>
        <w:jc w:val="both"/>
        <w:rPr>
          <w:b/>
          <w:sz w:val="22"/>
        </w:rPr>
      </w:pPr>
      <w:r w:rsidRPr="00B16EEF">
        <w:rPr>
          <w:b/>
          <w:sz w:val="22"/>
        </w:rPr>
        <w:t xml:space="preserve">Source: </w:t>
      </w:r>
      <w:r w:rsidRPr="00B16EEF">
        <w:rPr>
          <w:b/>
          <w:sz w:val="22"/>
        </w:rPr>
        <w:tab/>
      </w:r>
      <w:r>
        <w:rPr>
          <w:b/>
          <w:sz w:val="22"/>
        </w:rPr>
        <w:tab/>
      </w:r>
      <w:r>
        <w:rPr>
          <w:sz w:val="22"/>
        </w:rPr>
        <w:t>Intel</w:t>
      </w:r>
      <w:r w:rsidRPr="00B17277">
        <w:t xml:space="preserve"> </w:t>
      </w:r>
      <w:r w:rsidRPr="00B17277">
        <w:rPr>
          <w:sz w:val="22"/>
        </w:rPr>
        <w:t>Corporation</w:t>
      </w:r>
    </w:p>
    <w:p w14:paraId="3EF28C5B" w14:textId="2E47A8F0" w:rsidR="00FB6F1E" w:rsidRPr="00F72659" w:rsidRDefault="00FB6F1E" w:rsidP="00FB6F1E">
      <w:pPr>
        <w:rPr>
          <w:sz w:val="22"/>
        </w:rPr>
      </w:pPr>
      <w:r w:rsidRPr="00B16EEF">
        <w:rPr>
          <w:b/>
          <w:sz w:val="22"/>
        </w:rPr>
        <w:t>Title:</w:t>
      </w:r>
      <w:r w:rsidRPr="00B16EEF">
        <w:rPr>
          <w:sz w:val="22"/>
        </w:rPr>
        <w:t xml:space="preserve"> </w:t>
      </w:r>
      <w:r w:rsidRPr="00B16EEF">
        <w:rPr>
          <w:sz w:val="22"/>
        </w:rPr>
        <w:tab/>
      </w:r>
      <w:r>
        <w:rPr>
          <w:sz w:val="22"/>
        </w:rPr>
        <w:tab/>
      </w:r>
      <w:r>
        <w:rPr>
          <w:sz w:val="22"/>
        </w:rPr>
        <w:tab/>
      </w:r>
      <w:r w:rsidRPr="00F72659">
        <w:rPr>
          <w:sz w:val="22"/>
        </w:rPr>
        <w:t>Discussion on NR mobility enhancement</w:t>
      </w:r>
    </w:p>
    <w:p w14:paraId="79FF4C9B" w14:textId="2E1ACE2F" w:rsidR="00FB6F1E" w:rsidRPr="0001487E" w:rsidRDefault="00FB6F1E" w:rsidP="00FB6F1E">
      <w:pPr>
        <w:rPr>
          <w:sz w:val="22"/>
        </w:rPr>
      </w:pPr>
      <w:r w:rsidRPr="00B16EEF">
        <w:rPr>
          <w:b/>
          <w:sz w:val="22"/>
        </w:rPr>
        <w:t>Agenda Item:</w:t>
      </w:r>
      <w:r>
        <w:rPr>
          <w:b/>
          <w:sz w:val="22"/>
        </w:rPr>
        <w:t xml:space="preserve"> </w:t>
      </w:r>
      <w:r>
        <w:rPr>
          <w:b/>
          <w:sz w:val="22"/>
        </w:rPr>
        <w:tab/>
      </w:r>
      <w:r>
        <w:rPr>
          <w:b/>
          <w:sz w:val="22"/>
        </w:rPr>
        <w:tab/>
      </w:r>
      <w:r>
        <w:rPr>
          <w:bCs/>
          <w:sz w:val="22"/>
        </w:rPr>
        <w:t>8.3.2.1</w:t>
      </w:r>
    </w:p>
    <w:p w14:paraId="522AD66F" w14:textId="356730E7" w:rsidR="00FB6F1E" w:rsidRPr="00F26B60" w:rsidRDefault="00FB6F1E" w:rsidP="00FB6F1E">
      <w:pPr>
        <w:tabs>
          <w:tab w:val="left" w:pos="1985"/>
        </w:tabs>
        <w:jc w:val="both"/>
        <w:rPr>
          <w:caps/>
          <w:sz w:val="22"/>
        </w:rPr>
      </w:pPr>
      <w:r w:rsidRPr="00B16EEF">
        <w:rPr>
          <w:b/>
          <w:sz w:val="22"/>
        </w:rPr>
        <w:t>Document for:</w:t>
      </w:r>
      <w:r w:rsidRPr="00B16EEF">
        <w:rPr>
          <w:sz w:val="22"/>
        </w:rPr>
        <w:tab/>
      </w:r>
      <w:r>
        <w:rPr>
          <w:sz w:val="22"/>
        </w:rPr>
        <w:tab/>
        <w:t>Approval</w:t>
      </w:r>
    </w:p>
    <w:p w14:paraId="4306DFB6" w14:textId="77777777" w:rsidR="00FB6F1E" w:rsidRDefault="00FB6F1E" w:rsidP="009519C7">
      <w:pPr>
        <w:rPr>
          <w:rFonts w:ascii="Intel Clear" w:hAnsi="Intel Clear" w:cs="Intel Clear"/>
        </w:rPr>
      </w:pPr>
    </w:p>
    <w:p w14:paraId="46D52502" w14:textId="239456EC" w:rsidR="00C44561" w:rsidRDefault="00C44561" w:rsidP="00C44561">
      <w:pPr>
        <w:pStyle w:val="Heading1"/>
        <w:numPr>
          <w:ilvl w:val="0"/>
          <w:numId w:val="5"/>
        </w:numPr>
        <w:ind w:left="360"/>
        <w:rPr>
          <w:rFonts w:ascii="Intel Clear" w:hAnsi="Intel Clear" w:cs="Intel Clear"/>
          <w:color w:val="auto"/>
        </w:rPr>
      </w:pPr>
      <w:bookmarkStart w:id="1" w:name="_GoBack"/>
      <w:bookmarkEnd w:id="1"/>
      <w:r w:rsidRPr="00C44561">
        <w:rPr>
          <w:rFonts w:ascii="Intel Clear" w:hAnsi="Intel Clear" w:cs="Intel Clear"/>
          <w:color w:val="auto"/>
        </w:rPr>
        <w:t>Multiple Scell activation/deactivation</w:t>
      </w:r>
    </w:p>
    <w:p w14:paraId="79F99A43" w14:textId="77777777" w:rsidR="00C44561" w:rsidRPr="00D94BD8" w:rsidRDefault="00C44561" w:rsidP="00C44561">
      <w:pPr>
        <w:pStyle w:val="Heading3"/>
        <w:rPr>
          <w:rFonts w:ascii="Intel Clear" w:hAnsi="Intel Clear" w:cs="Intel Clear"/>
          <w:color w:val="auto"/>
        </w:rPr>
      </w:pPr>
      <w:r>
        <w:rPr>
          <w:rFonts w:ascii="Intel Clear" w:hAnsi="Intel Clear" w:cs="Intel Clear"/>
          <w:color w:val="auto"/>
        </w:rPr>
        <w:t>Tdoc list</w:t>
      </w:r>
    </w:p>
    <w:tbl>
      <w:tblPr>
        <w:tblW w:w="6440" w:type="dxa"/>
        <w:tblInd w:w="-5" w:type="dxa"/>
        <w:tblLook w:val="04A0" w:firstRow="1" w:lastRow="0" w:firstColumn="1" w:lastColumn="0" w:noHBand="0" w:noVBand="1"/>
      </w:tblPr>
      <w:tblGrid>
        <w:gridCol w:w="980"/>
        <w:gridCol w:w="3940"/>
        <w:gridCol w:w="1520"/>
      </w:tblGrid>
      <w:tr w:rsidR="00A55910" w:rsidRPr="00A55910" w14:paraId="7F23F6E8" w14:textId="77777777" w:rsidTr="00A55910">
        <w:trPr>
          <w:trHeight w:val="900"/>
        </w:trPr>
        <w:tc>
          <w:tcPr>
            <w:tcW w:w="980" w:type="dxa"/>
            <w:tcBorders>
              <w:top w:val="single" w:sz="4" w:space="0" w:color="CEEACA"/>
              <w:left w:val="single" w:sz="4" w:space="0" w:color="CEEACA"/>
              <w:bottom w:val="single" w:sz="4" w:space="0" w:color="CEEACA"/>
              <w:right w:val="single" w:sz="4" w:space="0" w:color="CEEACA"/>
            </w:tcBorders>
            <w:shd w:val="clear" w:color="000000" w:fill="75B91A"/>
            <w:hideMark/>
          </w:tcPr>
          <w:p w14:paraId="6E369B28" w14:textId="77777777" w:rsidR="00A55910" w:rsidRPr="00A55910" w:rsidRDefault="00A55910" w:rsidP="00A55910">
            <w:pPr>
              <w:jc w:val="center"/>
              <w:rPr>
                <w:rFonts w:ascii="Arial" w:hAnsi="Arial" w:cs="Arial"/>
                <w:b/>
                <w:bCs/>
                <w:color w:val="CEEACA"/>
                <w:sz w:val="18"/>
                <w:szCs w:val="18"/>
              </w:rPr>
            </w:pPr>
            <w:r w:rsidRPr="00A55910">
              <w:rPr>
                <w:rFonts w:ascii="Arial" w:hAnsi="Arial" w:cs="Arial"/>
                <w:b/>
                <w:bCs/>
                <w:color w:val="CEEACA"/>
                <w:sz w:val="18"/>
                <w:szCs w:val="18"/>
              </w:rPr>
              <w:t>TDoc</w:t>
            </w:r>
          </w:p>
        </w:tc>
        <w:tc>
          <w:tcPr>
            <w:tcW w:w="3940" w:type="dxa"/>
            <w:tcBorders>
              <w:top w:val="single" w:sz="4" w:space="0" w:color="CEEACA"/>
              <w:left w:val="nil"/>
              <w:bottom w:val="single" w:sz="4" w:space="0" w:color="CEEACA"/>
              <w:right w:val="single" w:sz="4" w:space="0" w:color="CEEACA"/>
            </w:tcBorders>
            <w:shd w:val="clear" w:color="000000" w:fill="75B91A"/>
            <w:hideMark/>
          </w:tcPr>
          <w:p w14:paraId="3FEB4471" w14:textId="77777777" w:rsidR="00A55910" w:rsidRPr="00A55910" w:rsidRDefault="00A55910" w:rsidP="00A55910">
            <w:pPr>
              <w:jc w:val="center"/>
              <w:rPr>
                <w:rFonts w:ascii="Arial" w:hAnsi="Arial" w:cs="Arial"/>
                <w:b/>
                <w:bCs/>
                <w:color w:val="CEEACA"/>
                <w:sz w:val="18"/>
                <w:szCs w:val="18"/>
              </w:rPr>
            </w:pPr>
            <w:r w:rsidRPr="00A55910">
              <w:rPr>
                <w:rFonts w:ascii="Arial" w:hAnsi="Arial" w:cs="Arial"/>
                <w:b/>
                <w:bCs/>
                <w:color w:val="CEEACA"/>
                <w:sz w:val="18"/>
                <w:szCs w:val="18"/>
              </w:rPr>
              <w:t>Title</w:t>
            </w:r>
          </w:p>
        </w:tc>
        <w:tc>
          <w:tcPr>
            <w:tcW w:w="1520" w:type="dxa"/>
            <w:tcBorders>
              <w:top w:val="single" w:sz="4" w:space="0" w:color="CEEACA"/>
              <w:left w:val="nil"/>
              <w:bottom w:val="single" w:sz="4" w:space="0" w:color="CEEACA"/>
              <w:right w:val="single" w:sz="4" w:space="0" w:color="CEEACA"/>
            </w:tcBorders>
            <w:shd w:val="clear" w:color="000000" w:fill="75B91A"/>
            <w:hideMark/>
          </w:tcPr>
          <w:p w14:paraId="3FAD8715" w14:textId="77777777" w:rsidR="00A55910" w:rsidRPr="00A55910" w:rsidRDefault="00A55910" w:rsidP="00A55910">
            <w:pPr>
              <w:jc w:val="center"/>
              <w:rPr>
                <w:rFonts w:ascii="Arial" w:hAnsi="Arial" w:cs="Arial"/>
                <w:b/>
                <w:bCs/>
                <w:color w:val="CEEACA"/>
                <w:sz w:val="18"/>
                <w:szCs w:val="18"/>
              </w:rPr>
            </w:pPr>
            <w:r w:rsidRPr="00A55910">
              <w:rPr>
                <w:rFonts w:ascii="Arial" w:hAnsi="Arial" w:cs="Arial"/>
                <w:b/>
                <w:bCs/>
                <w:color w:val="CEEACA"/>
                <w:sz w:val="18"/>
                <w:szCs w:val="18"/>
              </w:rPr>
              <w:t>Source</w:t>
            </w:r>
          </w:p>
        </w:tc>
      </w:tr>
      <w:tr w:rsidR="00A55910" w:rsidRPr="00A55910" w14:paraId="6441F93F"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21C43106" w14:textId="77777777" w:rsidR="00A55910" w:rsidRPr="00A55910" w:rsidRDefault="007E51CE" w:rsidP="00A55910">
            <w:pPr>
              <w:rPr>
                <w:rFonts w:ascii="Arial" w:hAnsi="Arial" w:cs="Arial"/>
                <w:b/>
                <w:bCs/>
                <w:color w:val="0000FF"/>
                <w:sz w:val="16"/>
                <w:szCs w:val="16"/>
                <w:u w:val="single"/>
              </w:rPr>
            </w:pPr>
            <w:hyperlink r:id="rId8" w:history="1">
              <w:r w:rsidR="00A55910" w:rsidRPr="00A55910">
                <w:rPr>
                  <w:rFonts w:ascii="Arial" w:hAnsi="Arial" w:cs="Arial"/>
                  <w:b/>
                  <w:bCs/>
                  <w:color w:val="0000FF"/>
                  <w:sz w:val="16"/>
                  <w:szCs w:val="16"/>
                  <w:u w:val="single"/>
                </w:rPr>
                <w:t>R4-1910905</w:t>
              </w:r>
            </w:hyperlink>
          </w:p>
        </w:tc>
        <w:tc>
          <w:tcPr>
            <w:tcW w:w="3940" w:type="dxa"/>
            <w:tcBorders>
              <w:top w:val="nil"/>
              <w:left w:val="nil"/>
              <w:bottom w:val="single" w:sz="4" w:space="0" w:color="69BE5C"/>
              <w:right w:val="single" w:sz="4" w:space="0" w:color="69BE5C"/>
            </w:tcBorders>
            <w:shd w:val="clear" w:color="auto" w:fill="auto"/>
            <w:hideMark/>
          </w:tcPr>
          <w:p w14:paraId="7E9967B3" w14:textId="77777777" w:rsidR="00A55910" w:rsidRPr="00A55910" w:rsidRDefault="00A55910" w:rsidP="00A55910">
            <w:pPr>
              <w:rPr>
                <w:rFonts w:ascii="Arial" w:hAnsi="Arial" w:cs="Arial"/>
                <w:sz w:val="16"/>
                <w:szCs w:val="16"/>
              </w:rPr>
            </w:pPr>
            <w:r w:rsidRPr="00A55910">
              <w:rPr>
                <w:rFonts w:ascii="Arial" w:hAnsi="Arial" w:cs="Arial"/>
                <w:sz w:val="16"/>
                <w:szCs w:val="16"/>
              </w:rPr>
              <w:t>Discussion on Multiple SCell activation</w:t>
            </w:r>
          </w:p>
        </w:tc>
        <w:tc>
          <w:tcPr>
            <w:tcW w:w="1520" w:type="dxa"/>
            <w:tcBorders>
              <w:top w:val="nil"/>
              <w:left w:val="nil"/>
              <w:bottom w:val="single" w:sz="4" w:space="0" w:color="69BE5C"/>
              <w:right w:val="single" w:sz="4" w:space="0" w:color="69BE5C"/>
            </w:tcBorders>
            <w:shd w:val="clear" w:color="auto" w:fill="auto"/>
            <w:hideMark/>
          </w:tcPr>
          <w:p w14:paraId="5E2C4AE4" w14:textId="77777777" w:rsidR="00A55910" w:rsidRPr="00A55910" w:rsidRDefault="00A55910" w:rsidP="00A55910">
            <w:pPr>
              <w:rPr>
                <w:rFonts w:ascii="Arial" w:hAnsi="Arial" w:cs="Arial"/>
                <w:sz w:val="16"/>
                <w:szCs w:val="16"/>
              </w:rPr>
            </w:pPr>
            <w:r w:rsidRPr="00A55910">
              <w:rPr>
                <w:rFonts w:ascii="Arial" w:hAnsi="Arial" w:cs="Arial"/>
                <w:sz w:val="16"/>
                <w:szCs w:val="16"/>
              </w:rPr>
              <w:t>MediaTek inc.</w:t>
            </w:r>
          </w:p>
        </w:tc>
      </w:tr>
      <w:tr w:rsidR="00A55910" w:rsidRPr="00A55910" w14:paraId="1CA110D1"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5203DFB8" w14:textId="77777777" w:rsidR="00A55910" w:rsidRPr="00A55910" w:rsidRDefault="007E51CE" w:rsidP="00A55910">
            <w:pPr>
              <w:rPr>
                <w:rFonts w:ascii="Arial" w:hAnsi="Arial" w:cs="Arial"/>
                <w:b/>
                <w:bCs/>
                <w:color w:val="0000FF"/>
                <w:sz w:val="16"/>
                <w:szCs w:val="16"/>
                <w:u w:val="single"/>
              </w:rPr>
            </w:pPr>
            <w:hyperlink r:id="rId9" w:history="1">
              <w:r w:rsidR="00A55910" w:rsidRPr="00A55910">
                <w:rPr>
                  <w:rFonts w:ascii="Arial" w:hAnsi="Arial" w:cs="Arial"/>
                  <w:b/>
                  <w:bCs/>
                  <w:color w:val="0000FF"/>
                  <w:sz w:val="16"/>
                  <w:szCs w:val="16"/>
                  <w:u w:val="single"/>
                </w:rPr>
                <w:t>R4-1910958</w:t>
              </w:r>
            </w:hyperlink>
          </w:p>
        </w:tc>
        <w:tc>
          <w:tcPr>
            <w:tcW w:w="3940" w:type="dxa"/>
            <w:tcBorders>
              <w:top w:val="nil"/>
              <w:left w:val="nil"/>
              <w:bottom w:val="single" w:sz="4" w:space="0" w:color="69BE5C"/>
              <w:right w:val="single" w:sz="4" w:space="0" w:color="69BE5C"/>
            </w:tcBorders>
            <w:shd w:val="clear" w:color="auto" w:fill="auto"/>
            <w:hideMark/>
          </w:tcPr>
          <w:p w14:paraId="79AA7D04" w14:textId="77777777" w:rsidR="00A55910" w:rsidRPr="00A55910" w:rsidRDefault="00A55910" w:rsidP="00A55910">
            <w:pPr>
              <w:rPr>
                <w:rFonts w:ascii="Arial" w:hAnsi="Arial" w:cs="Arial"/>
                <w:sz w:val="16"/>
                <w:szCs w:val="16"/>
              </w:rPr>
            </w:pPr>
            <w:r w:rsidRPr="00A55910">
              <w:rPr>
                <w:rFonts w:ascii="Arial" w:hAnsi="Arial" w:cs="Arial"/>
                <w:sz w:val="16"/>
                <w:szCs w:val="16"/>
              </w:rPr>
              <w:t>Discussion on multiple SCell activation and deactivation requirements</w:t>
            </w:r>
          </w:p>
        </w:tc>
        <w:tc>
          <w:tcPr>
            <w:tcW w:w="1520" w:type="dxa"/>
            <w:tcBorders>
              <w:top w:val="nil"/>
              <w:left w:val="nil"/>
              <w:bottom w:val="single" w:sz="4" w:space="0" w:color="69BE5C"/>
              <w:right w:val="single" w:sz="4" w:space="0" w:color="69BE5C"/>
            </w:tcBorders>
            <w:shd w:val="clear" w:color="auto" w:fill="auto"/>
            <w:hideMark/>
          </w:tcPr>
          <w:p w14:paraId="1C8B073B" w14:textId="77777777" w:rsidR="00A55910" w:rsidRPr="00A55910" w:rsidRDefault="00A55910" w:rsidP="00A55910">
            <w:pPr>
              <w:rPr>
                <w:rFonts w:ascii="Arial" w:hAnsi="Arial" w:cs="Arial"/>
                <w:sz w:val="16"/>
                <w:szCs w:val="16"/>
              </w:rPr>
            </w:pPr>
            <w:r w:rsidRPr="00A55910">
              <w:rPr>
                <w:rFonts w:ascii="Arial" w:hAnsi="Arial" w:cs="Arial"/>
                <w:sz w:val="16"/>
                <w:szCs w:val="16"/>
              </w:rPr>
              <w:t>CATT</w:t>
            </w:r>
          </w:p>
        </w:tc>
      </w:tr>
      <w:tr w:rsidR="00A55910" w:rsidRPr="00A55910" w14:paraId="168EBBD5"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6A0EE61C" w14:textId="77777777" w:rsidR="00A55910" w:rsidRPr="00A55910" w:rsidRDefault="007E51CE" w:rsidP="00A55910">
            <w:pPr>
              <w:rPr>
                <w:rFonts w:ascii="Arial" w:hAnsi="Arial" w:cs="Arial"/>
                <w:b/>
                <w:bCs/>
                <w:color w:val="0000FF"/>
                <w:sz w:val="16"/>
                <w:szCs w:val="16"/>
                <w:u w:val="single"/>
              </w:rPr>
            </w:pPr>
            <w:hyperlink r:id="rId10" w:history="1">
              <w:r w:rsidR="00A55910" w:rsidRPr="00A55910">
                <w:rPr>
                  <w:rFonts w:ascii="Arial" w:hAnsi="Arial" w:cs="Arial"/>
                  <w:b/>
                  <w:bCs/>
                  <w:color w:val="0000FF"/>
                  <w:sz w:val="16"/>
                  <w:szCs w:val="16"/>
                  <w:u w:val="single"/>
                </w:rPr>
                <w:t>R4-1911567</w:t>
              </w:r>
            </w:hyperlink>
          </w:p>
        </w:tc>
        <w:tc>
          <w:tcPr>
            <w:tcW w:w="3940" w:type="dxa"/>
            <w:tcBorders>
              <w:top w:val="nil"/>
              <w:left w:val="nil"/>
              <w:bottom w:val="single" w:sz="4" w:space="0" w:color="69BE5C"/>
              <w:right w:val="single" w:sz="4" w:space="0" w:color="69BE5C"/>
            </w:tcBorders>
            <w:shd w:val="clear" w:color="auto" w:fill="auto"/>
            <w:hideMark/>
          </w:tcPr>
          <w:p w14:paraId="589EA540" w14:textId="77777777" w:rsidR="00A55910" w:rsidRPr="00A55910" w:rsidRDefault="00A55910" w:rsidP="00A55910">
            <w:pPr>
              <w:rPr>
                <w:rFonts w:ascii="Arial" w:hAnsi="Arial" w:cs="Arial"/>
                <w:sz w:val="16"/>
                <w:szCs w:val="16"/>
              </w:rPr>
            </w:pPr>
            <w:r w:rsidRPr="00A55910">
              <w:rPr>
                <w:rFonts w:ascii="Arial" w:hAnsi="Arial" w:cs="Arial"/>
                <w:sz w:val="16"/>
                <w:szCs w:val="16"/>
              </w:rPr>
              <w:t>Discussion on RRM requirements for multiple Scell activation and deactivation</w:t>
            </w:r>
          </w:p>
        </w:tc>
        <w:tc>
          <w:tcPr>
            <w:tcW w:w="1520" w:type="dxa"/>
            <w:tcBorders>
              <w:top w:val="nil"/>
              <w:left w:val="nil"/>
              <w:bottom w:val="single" w:sz="4" w:space="0" w:color="69BE5C"/>
              <w:right w:val="single" w:sz="4" w:space="0" w:color="69BE5C"/>
            </w:tcBorders>
            <w:shd w:val="clear" w:color="auto" w:fill="auto"/>
            <w:hideMark/>
          </w:tcPr>
          <w:p w14:paraId="5936635D" w14:textId="77777777" w:rsidR="00A55910" w:rsidRPr="00A55910" w:rsidRDefault="00A55910" w:rsidP="00A55910">
            <w:pPr>
              <w:rPr>
                <w:rFonts w:ascii="Arial" w:hAnsi="Arial" w:cs="Arial"/>
                <w:sz w:val="16"/>
                <w:szCs w:val="16"/>
              </w:rPr>
            </w:pPr>
            <w:r w:rsidRPr="00A55910">
              <w:rPr>
                <w:rFonts w:ascii="Arial" w:hAnsi="Arial" w:cs="Arial"/>
                <w:sz w:val="16"/>
                <w:szCs w:val="16"/>
              </w:rPr>
              <w:t>ZTE</w:t>
            </w:r>
          </w:p>
        </w:tc>
      </w:tr>
      <w:tr w:rsidR="00A55910" w:rsidRPr="00A55910" w14:paraId="362CF994"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7CC89412" w14:textId="77777777" w:rsidR="00A55910" w:rsidRPr="00A55910" w:rsidRDefault="007E51CE" w:rsidP="00A55910">
            <w:pPr>
              <w:rPr>
                <w:rFonts w:ascii="Arial" w:hAnsi="Arial" w:cs="Arial"/>
                <w:b/>
                <w:bCs/>
                <w:color w:val="0000FF"/>
                <w:sz w:val="16"/>
                <w:szCs w:val="16"/>
                <w:u w:val="single"/>
              </w:rPr>
            </w:pPr>
            <w:hyperlink r:id="rId11" w:history="1">
              <w:r w:rsidR="00A55910" w:rsidRPr="00A55910">
                <w:rPr>
                  <w:rFonts w:ascii="Arial" w:hAnsi="Arial" w:cs="Arial"/>
                  <w:b/>
                  <w:bCs/>
                  <w:color w:val="0000FF"/>
                  <w:sz w:val="16"/>
                  <w:szCs w:val="16"/>
                  <w:u w:val="single"/>
                </w:rPr>
                <w:t>R4-1911986</w:t>
              </w:r>
            </w:hyperlink>
          </w:p>
        </w:tc>
        <w:tc>
          <w:tcPr>
            <w:tcW w:w="3940" w:type="dxa"/>
            <w:tcBorders>
              <w:top w:val="nil"/>
              <w:left w:val="nil"/>
              <w:bottom w:val="single" w:sz="4" w:space="0" w:color="69BE5C"/>
              <w:right w:val="single" w:sz="4" w:space="0" w:color="69BE5C"/>
            </w:tcBorders>
            <w:shd w:val="clear" w:color="auto" w:fill="auto"/>
            <w:hideMark/>
          </w:tcPr>
          <w:p w14:paraId="35E5717F" w14:textId="77777777" w:rsidR="00A55910" w:rsidRPr="00A55910" w:rsidRDefault="00A55910" w:rsidP="00A55910">
            <w:pPr>
              <w:rPr>
                <w:rFonts w:ascii="Arial" w:hAnsi="Arial" w:cs="Arial"/>
                <w:sz w:val="16"/>
                <w:szCs w:val="16"/>
              </w:rPr>
            </w:pPr>
            <w:r w:rsidRPr="00A55910">
              <w:rPr>
                <w:rFonts w:ascii="Arial" w:hAnsi="Arial" w:cs="Arial"/>
                <w:sz w:val="16"/>
                <w:szCs w:val="16"/>
              </w:rPr>
              <w:t>Initial discussion on multiple SCell activation</w:t>
            </w:r>
          </w:p>
        </w:tc>
        <w:tc>
          <w:tcPr>
            <w:tcW w:w="1520" w:type="dxa"/>
            <w:tcBorders>
              <w:top w:val="nil"/>
              <w:left w:val="nil"/>
              <w:bottom w:val="single" w:sz="4" w:space="0" w:color="69BE5C"/>
              <w:right w:val="single" w:sz="4" w:space="0" w:color="69BE5C"/>
            </w:tcBorders>
            <w:shd w:val="clear" w:color="auto" w:fill="auto"/>
            <w:hideMark/>
          </w:tcPr>
          <w:p w14:paraId="3E3FF1D3" w14:textId="77777777" w:rsidR="00A55910" w:rsidRPr="00A55910" w:rsidRDefault="00A55910" w:rsidP="00A55910">
            <w:pPr>
              <w:rPr>
                <w:rFonts w:ascii="Arial" w:hAnsi="Arial" w:cs="Arial"/>
                <w:sz w:val="16"/>
                <w:szCs w:val="16"/>
              </w:rPr>
            </w:pPr>
            <w:r w:rsidRPr="00A55910">
              <w:rPr>
                <w:rFonts w:ascii="Arial" w:hAnsi="Arial" w:cs="Arial"/>
                <w:sz w:val="16"/>
                <w:szCs w:val="16"/>
              </w:rPr>
              <w:t>Huawei, HiSilicon</w:t>
            </w:r>
          </w:p>
        </w:tc>
      </w:tr>
      <w:tr w:rsidR="00A55910" w:rsidRPr="00A55910" w14:paraId="192B78A4"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766F7901" w14:textId="77777777" w:rsidR="00A55910" w:rsidRPr="00A55910" w:rsidRDefault="007E51CE" w:rsidP="00A55910">
            <w:pPr>
              <w:rPr>
                <w:rFonts w:ascii="Arial" w:hAnsi="Arial" w:cs="Arial"/>
                <w:b/>
                <w:bCs/>
                <w:color w:val="0000FF"/>
                <w:sz w:val="16"/>
                <w:szCs w:val="16"/>
                <w:u w:val="single"/>
              </w:rPr>
            </w:pPr>
            <w:hyperlink r:id="rId12" w:history="1">
              <w:r w:rsidR="00A55910" w:rsidRPr="00A55910">
                <w:rPr>
                  <w:rFonts w:ascii="Arial" w:hAnsi="Arial" w:cs="Arial"/>
                  <w:b/>
                  <w:bCs/>
                  <w:color w:val="0000FF"/>
                  <w:sz w:val="16"/>
                  <w:szCs w:val="16"/>
                  <w:u w:val="single"/>
                </w:rPr>
                <w:t>R4-1912318</w:t>
              </w:r>
            </w:hyperlink>
          </w:p>
        </w:tc>
        <w:tc>
          <w:tcPr>
            <w:tcW w:w="3940" w:type="dxa"/>
            <w:tcBorders>
              <w:top w:val="nil"/>
              <w:left w:val="nil"/>
              <w:bottom w:val="single" w:sz="4" w:space="0" w:color="69BE5C"/>
              <w:right w:val="single" w:sz="4" w:space="0" w:color="69BE5C"/>
            </w:tcBorders>
            <w:shd w:val="clear" w:color="auto" w:fill="auto"/>
            <w:hideMark/>
          </w:tcPr>
          <w:p w14:paraId="2D821E31" w14:textId="77777777" w:rsidR="00A55910" w:rsidRPr="00A55910" w:rsidRDefault="00A55910" w:rsidP="00A55910">
            <w:pPr>
              <w:rPr>
                <w:rFonts w:ascii="Arial" w:hAnsi="Arial" w:cs="Arial"/>
                <w:sz w:val="16"/>
                <w:szCs w:val="16"/>
              </w:rPr>
            </w:pPr>
            <w:r w:rsidRPr="00A55910">
              <w:rPr>
                <w:rFonts w:ascii="Arial" w:hAnsi="Arial" w:cs="Arial"/>
                <w:sz w:val="16"/>
                <w:szCs w:val="16"/>
              </w:rPr>
              <w:t>Multiple SCells Activation and Deactivation Delay Requirements</w:t>
            </w:r>
          </w:p>
        </w:tc>
        <w:tc>
          <w:tcPr>
            <w:tcW w:w="1520" w:type="dxa"/>
            <w:tcBorders>
              <w:top w:val="nil"/>
              <w:left w:val="nil"/>
              <w:bottom w:val="single" w:sz="4" w:space="0" w:color="69BE5C"/>
              <w:right w:val="single" w:sz="4" w:space="0" w:color="69BE5C"/>
            </w:tcBorders>
            <w:shd w:val="clear" w:color="auto" w:fill="auto"/>
            <w:hideMark/>
          </w:tcPr>
          <w:p w14:paraId="73CCF6F8" w14:textId="77777777" w:rsidR="00A55910" w:rsidRPr="00A55910" w:rsidRDefault="00A55910" w:rsidP="00A55910">
            <w:pPr>
              <w:rPr>
                <w:rFonts w:ascii="Arial" w:hAnsi="Arial" w:cs="Arial"/>
                <w:sz w:val="16"/>
                <w:szCs w:val="16"/>
              </w:rPr>
            </w:pPr>
            <w:r w:rsidRPr="00A55910">
              <w:rPr>
                <w:rFonts w:ascii="Arial" w:hAnsi="Arial" w:cs="Arial"/>
                <w:sz w:val="16"/>
                <w:szCs w:val="16"/>
              </w:rPr>
              <w:t>Nokia, Nokia Shanghai Bell</w:t>
            </w:r>
          </w:p>
        </w:tc>
      </w:tr>
      <w:tr w:rsidR="00A55910" w:rsidRPr="00A55910" w14:paraId="1D7DF508" w14:textId="77777777" w:rsidTr="00A55910">
        <w:trPr>
          <w:trHeight w:val="1020"/>
        </w:trPr>
        <w:tc>
          <w:tcPr>
            <w:tcW w:w="980" w:type="dxa"/>
            <w:tcBorders>
              <w:top w:val="nil"/>
              <w:left w:val="single" w:sz="4" w:space="0" w:color="69BE5C"/>
              <w:bottom w:val="single" w:sz="4" w:space="0" w:color="69BE5C"/>
              <w:right w:val="single" w:sz="4" w:space="0" w:color="69BE5C"/>
            </w:tcBorders>
            <w:shd w:val="clear" w:color="auto" w:fill="auto"/>
            <w:hideMark/>
          </w:tcPr>
          <w:p w14:paraId="33BFD876" w14:textId="77777777" w:rsidR="00A55910" w:rsidRPr="00A55910" w:rsidRDefault="007E51CE" w:rsidP="00A55910">
            <w:pPr>
              <w:rPr>
                <w:rFonts w:ascii="Arial" w:hAnsi="Arial" w:cs="Arial"/>
                <w:b/>
                <w:bCs/>
                <w:color w:val="0000FF"/>
                <w:sz w:val="16"/>
                <w:szCs w:val="16"/>
                <w:u w:val="single"/>
              </w:rPr>
            </w:pPr>
            <w:hyperlink r:id="rId13" w:history="1">
              <w:r w:rsidR="00A55910" w:rsidRPr="00A55910">
                <w:rPr>
                  <w:rFonts w:ascii="Arial" w:hAnsi="Arial" w:cs="Arial"/>
                  <w:b/>
                  <w:bCs/>
                  <w:color w:val="0000FF"/>
                  <w:sz w:val="16"/>
                  <w:szCs w:val="16"/>
                  <w:u w:val="single"/>
                </w:rPr>
                <w:t>R4-1912377</w:t>
              </w:r>
            </w:hyperlink>
          </w:p>
        </w:tc>
        <w:tc>
          <w:tcPr>
            <w:tcW w:w="3940" w:type="dxa"/>
            <w:tcBorders>
              <w:top w:val="nil"/>
              <w:left w:val="nil"/>
              <w:bottom w:val="single" w:sz="4" w:space="0" w:color="69BE5C"/>
              <w:right w:val="single" w:sz="4" w:space="0" w:color="69BE5C"/>
            </w:tcBorders>
            <w:shd w:val="clear" w:color="auto" w:fill="auto"/>
            <w:hideMark/>
          </w:tcPr>
          <w:p w14:paraId="61DFF923" w14:textId="77777777" w:rsidR="00A55910" w:rsidRPr="00A55910" w:rsidRDefault="00A55910" w:rsidP="00A55910">
            <w:pPr>
              <w:rPr>
                <w:rFonts w:ascii="Arial" w:hAnsi="Arial" w:cs="Arial"/>
                <w:sz w:val="16"/>
                <w:szCs w:val="16"/>
              </w:rPr>
            </w:pPr>
            <w:r w:rsidRPr="00A55910">
              <w:rPr>
                <w:rFonts w:ascii="Arial" w:hAnsi="Arial" w:cs="Arial"/>
                <w:sz w:val="16"/>
                <w:szCs w:val="16"/>
              </w:rPr>
              <w:t>On activation of multiple SCells</w:t>
            </w:r>
          </w:p>
        </w:tc>
        <w:tc>
          <w:tcPr>
            <w:tcW w:w="1520" w:type="dxa"/>
            <w:tcBorders>
              <w:top w:val="nil"/>
              <w:left w:val="nil"/>
              <w:bottom w:val="single" w:sz="4" w:space="0" w:color="69BE5C"/>
              <w:right w:val="single" w:sz="4" w:space="0" w:color="69BE5C"/>
            </w:tcBorders>
            <w:shd w:val="clear" w:color="auto" w:fill="auto"/>
            <w:hideMark/>
          </w:tcPr>
          <w:p w14:paraId="68659E7C" w14:textId="77777777" w:rsidR="00A55910" w:rsidRPr="00A55910" w:rsidRDefault="00A55910" w:rsidP="00A55910">
            <w:pPr>
              <w:rPr>
                <w:rFonts w:ascii="Arial" w:hAnsi="Arial" w:cs="Arial"/>
                <w:sz w:val="16"/>
                <w:szCs w:val="16"/>
              </w:rPr>
            </w:pPr>
            <w:r w:rsidRPr="00A55910">
              <w:rPr>
                <w:rFonts w:ascii="Arial" w:hAnsi="Arial" w:cs="Arial"/>
                <w:sz w:val="16"/>
                <w:szCs w:val="16"/>
              </w:rPr>
              <w:t>Ericsson</w:t>
            </w:r>
          </w:p>
        </w:tc>
      </w:tr>
      <w:tr w:rsidR="00A55910" w:rsidRPr="00A55910" w14:paraId="461F5A65"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042E02A9" w14:textId="77777777" w:rsidR="00A55910" w:rsidRPr="00A55910" w:rsidRDefault="00A55910" w:rsidP="00A55910">
            <w:pPr>
              <w:rPr>
                <w:rFonts w:ascii="Arial" w:hAnsi="Arial" w:cs="Arial"/>
                <w:color w:val="000000"/>
                <w:sz w:val="16"/>
                <w:szCs w:val="16"/>
              </w:rPr>
            </w:pPr>
            <w:r w:rsidRPr="00A55910">
              <w:rPr>
                <w:rFonts w:ascii="Arial" w:hAnsi="Arial" w:cs="Arial"/>
                <w:color w:val="000000"/>
                <w:sz w:val="16"/>
                <w:szCs w:val="16"/>
              </w:rPr>
              <w:t>R4-1912528</w:t>
            </w:r>
          </w:p>
        </w:tc>
        <w:tc>
          <w:tcPr>
            <w:tcW w:w="3940" w:type="dxa"/>
            <w:tcBorders>
              <w:top w:val="nil"/>
              <w:left w:val="nil"/>
              <w:bottom w:val="single" w:sz="4" w:space="0" w:color="69BE5C"/>
              <w:right w:val="single" w:sz="4" w:space="0" w:color="69BE5C"/>
            </w:tcBorders>
            <w:shd w:val="clear" w:color="auto" w:fill="auto"/>
            <w:hideMark/>
          </w:tcPr>
          <w:p w14:paraId="7428BD32" w14:textId="77777777" w:rsidR="00A55910" w:rsidRPr="00A55910" w:rsidRDefault="00A55910" w:rsidP="00A55910">
            <w:pPr>
              <w:rPr>
                <w:rFonts w:ascii="Arial" w:hAnsi="Arial" w:cs="Arial"/>
                <w:sz w:val="16"/>
                <w:szCs w:val="16"/>
              </w:rPr>
            </w:pPr>
            <w:r w:rsidRPr="00A55910">
              <w:rPr>
                <w:rFonts w:ascii="Arial" w:hAnsi="Arial" w:cs="Arial"/>
                <w:sz w:val="16"/>
                <w:szCs w:val="16"/>
              </w:rPr>
              <w:t>Discussion on multiple SCell activation</w:t>
            </w:r>
          </w:p>
        </w:tc>
        <w:tc>
          <w:tcPr>
            <w:tcW w:w="1520" w:type="dxa"/>
            <w:tcBorders>
              <w:top w:val="nil"/>
              <w:left w:val="nil"/>
              <w:bottom w:val="single" w:sz="4" w:space="0" w:color="69BE5C"/>
              <w:right w:val="single" w:sz="4" w:space="0" w:color="69BE5C"/>
            </w:tcBorders>
            <w:shd w:val="clear" w:color="auto" w:fill="auto"/>
            <w:hideMark/>
          </w:tcPr>
          <w:p w14:paraId="59EF2305" w14:textId="77777777" w:rsidR="00A55910" w:rsidRPr="00A55910" w:rsidRDefault="00A55910" w:rsidP="00A55910">
            <w:pPr>
              <w:rPr>
                <w:rFonts w:ascii="Arial" w:hAnsi="Arial" w:cs="Arial"/>
                <w:sz w:val="16"/>
                <w:szCs w:val="16"/>
              </w:rPr>
            </w:pPr>
            <w:r w:rsidRPr="00A55910">
              <w:rPr>
                <w:rFonts w:ascii="Arial" w:hAnsi="Arial" w:cs="Arial"/>
                <w:sz w:val="16"/>
                <w:szCs w:val="16"/>
              </w:rPr>
              <w:t>Qualcomm Incorporated</w:t>
            </w:r>
          </w:p>
        </w:tc>
      </w:tr>
      <w:tr w:rsidR="00A55910" w:rsidRPr="00A55910" w14:paraId="00061DFA" w14:textId="77777777" w:rsidTr="00A55910">
        <w:trPr>
          <w:trHeight w:val="408"/>
        </w:trPr>
        <w:tc>
          <w:tcPr>
            <w:tcW w:w="980" w:type="dxa"/>
            <w:tcBorders>
              <w:top w:val="nil"/>
              <w:left w:val="single" w:sz="4" w:space="0" w:color="69BE5C"/>
              <w:bottom w:val="single" w:sz="4" w:space="0" w:color="69BE5C"/>
              <w:right w:val="single" w:sz="4" w:space="0" w:color="69BE5C"/>
            </w:tcBorders>
            <w:shd w:val="clear" w:color="auto" w:fill="auto"/>
            <w:hideMark/>
          </w:tcPr>
          <w:p w14:paraId="3BDBBDE4" w14:textId="77777777" w:rsidR="00A55910" w:rsidRPr="00A55910" w:rsidRDefault="007E51CE" w:rsidP="00A55910">
            <w:pPr>
              <w:rPr>
                <w:rFonts w:ascii="Arial" w:hAnsi="Arial" w:cs="Arial"/>
                <w:b/>
                <w:bCs/>
                <w:color w:val="0000FF"/>
                <w:sz w:val="16"/>
                <w:szCs w:val="16"/>
                <w:u w:val="single"/>
              </w:rPr>
            </w:pPr>
            <w:hyperlink r:id="rId14" w:history="1">
              <w:r w:rsidR="00A55910" w:rsidRPr="00A55910">
                <w:rPr>
                  <w:rFonts w:ascii="Arial" w:hAnsi="Arial" w:cs="Arial"/>
                  <w:b/>
                  <w:bCs/>
                  <w:color w:val="0000FF"/>
                  <w:sz w:val="16"/>
                  <w:szCs w:val="16"/>
                  <w:u w:val="single"/>
                </w:rPr>
                <w:t>R4-1912534</w:t>
              </w:r>
            </w:hyperlink>
          </w:p>
        </w:tc>
        <w:tc>
          <w:tcPr>
            <w:tcW w:w="3940" w:type="dxa"/>
            <w:tcBorders>
              <w:top w:val="nil"/>
              <w:left w:val="nil"/>
              <w:bottom w:val="single" w:sz="4" w:space="0" w:color="69BE5C"/>
              <w:right w:val="single" w:sz="4" w:space="0" w:color="69BE5C"/>
            </w:tcBorders>
            <w:shd w:val="clear" w:color="auto" w:fill="auto"/>
            <w:hideMark/>
          </w:tcPr>
          <w:p w14:paraId="7810AE90" w14:textId="77777777" w:rsidR="00A55910" w:rsidRPr="00A55910" w:rsidRDefault="00A55910" w:rsidP="00A55910">
            <w:pPr>
              <w:rPr>
                <w:rFonts w:ascii="Arial" w:hAnsi="Arial" w:cs="Arial"/>
                <w:sz w:val="16"/>
                <w:szCs w:val="16"/>
              </w:rPr>
            </w:pPr>
            <w:r w:rsidRPr="00A55910">
              <w:rPr>
                <w:rFonts w:ascii="Arial" w:hAnsi="Arial" w:cs="Arial"/>
                <w:sz w:val="16"/>
                <w:szCs w:val="16"/>
              </w:rPr>
              <w:t>Discussion on multiple SCell activation</w:t>
            </w:r>
          </w:p>
        </w:tc>
        <w:tc>
          <w:tcPr>
            <w:tcW w:w="1520" w:type="dxa"/>
            <w:tcBorders>
              <w:top w:val="nil"/>
              <w:left w:val="nil"/>
              <w:bottom w:val="single" w:sz="4" w:space="0" w:color="69BE5C"/>
              <w:right w:val="single" w:sz="4" w:space="0" w:color="69BE5C"/>
            </w:tcBorders>
            <w:shd w:val="clear" w:color="auto" w:fill="auto"/>
            <w:hideMark/>
          </w:tcPr>
          <w:p w14:paraId="3305C93E" w14:textId="77777777" w:rsidR="00A55910" w:rsidRPr="00A55910" w:rsidRDefault="00A55910" w:rsidP="00A55910">
            <w:pPr>
              <w:rPr>
                <w:rFonts w:ascii="Arial" w:hAnsi="Arial" w:cs="Arial"/>
                <w:sz w:val="16"/>
                <w:szCs w:val="16"/>
              </w:rPr>
            </w:pPr>
            <w:r w:rsidRPr="00A55910">
              <w:rPr>
                <w:rFonts w:ascii="Arial" w:hAnsi="Arial" w:cs="Arial"/>
                <w:sz w:val="16"/>
                <w:szCs w:val="16"/>
              </w:rPr>
              <w:t>Qualcomm Incorporated</w:t>
            </w:r>
          </w:p>
        </w:tc>
      </w:tr>
    </w:tbl>
    <w:p w14:paraId="288EFCEE" w14:textId="5E59923F" w:rsidR="00A55910" w:rsidRPr="009519C7" w:rsidRDefault="00A55910" w:rsidP="00A55910">
      <w:pPr>
        <w:pStyle w:val="Heading3"/>
        <w:rPr>
          <w:rFonts w:ascii="Intel Clear" w:hAnsi="Intel Clear" w:cs="Intel Clear"/>
          <w:color w:val="auto"/>
        </w:rPr>
      </w:pPr>
      <w:r>
        <w:rPr>
          <w:rFonts w:ascii="Intel Clear" w:hAnsi="Intel Clear" w:cs="Intel Clear"/>
          <w:color w:val="auto"/>
        </w:rPr>
        <w:t>Discussion</w:t>
      </w:r>
      <w:r w:rsidRPr="009519C7">
        <w:rPr>
          <w:rFonts w:ascii="Intel Clear" w:hAnsi="Intel Clear" w:cs="Intel Clear"/>
          <w:color w:val="auto"/>
        </w:rPr>
        <w:t>:</w:t>
      </w:r>
    </w:p>
    <w:p w14:paraId="51F02A97" w14:textId="77777777" w:rsidR="00420FAC" w:rsidRPr="00420FAC" w:rsidRDefault="00420FAC" w:rsidP="00420FAC">
      <w:pPr>
        <w:rPr>
          <w:sz w:val="20"/>
        </w:rPr>
      </w:pPr>
      <w:r w:rsidRPr="00420FAC">
        <w:rPr>
          <w:sz w:val="20"/>
        </w:rPr>
        <w:t>Open issues for discussion:</w:t>
      </w:r>
    </w:p>
    <w:p w14:paraId="059EC2C4" w14:textId="494A9770" w:rsidR="00420FAC" w:rsidRPr="00420FAC" w:rsidRDefault="00420FAC" w:rsidP="00420FAC">
      <w:pPr>
        <w:pStyle w:val="ListParagraph"/>
        <w:numPr>
          <w:ilvl w:val="0"/>
          <w:numId w:val="6"/>
        </w:numPr>
        <w:spacing w:after="120"/>
        <w:contextualSpacing w:val="0"/>
        <w:rPr>
          <w:sz w:val="20"/>
        </w:rPr>
      </w:pPr>
      <w:r w:rsidRPr="00420FAC">
        <w:rPr>
          <w:sz w:val="20"/>
        </w:rPr>
        <w:t xml:space="preserve">SCell activations of multiple </w:t>
      </w:r>
      <w:r w:rsidR="006708D3">
        <w:rPr>
          <w:sz w:val="20"/>
        </w:rPr>
        <w:t>NR</w:t>
      </w:r>
      <w:r w:rsidRPr="00420FAC">
        <w:rPr>
          <w:sz w:val="20"/>
        </w:rPr>
        <w:t xml:space="preserve"> SCells with the same MAC-CE command are carried out in parallel, with each SCell activation meeting the same requirement as had it been the only SCell being activated.</w:t>
      </w:r>
    </w:p>
    <w:p w14:paraId="79005E55" w14:textId="77777777" w:rsidR="00F71166" w:rsidRDefault="00F71166" w:rsidP="00420FAC">
      <w:pPr>
        <w:rPr>
          <w:rFonts w:ascii="Helvetica" w:hAnsi="Helvetica"/>
          <w:sz w:val="20"/>
          <w:lang w:val="en-CA"/>
        </w:rPr>
      </w:pPr>
    </w:p>
    <w:p w14:paraId="36A29FDD" w14:textId="3628FDA4" w:rsidR="00420FAC" w:rsidRDefault="00F71166" w:rsidP="00420FAC">
      <w:pPr>
        <w:rPr>
          <w:rFonts w:ascii="Helvetica" w:hAnsi="Helvetica"/>
          <w:sz w:val="20"/>
          <w:lang w:val="en-CA"/>
        </w:rPr>
      </w:pPr>
      <w:r>
        <w:rPr>
          <w:rFonts w:ascii="Helvetica" w:hAnsi="Helvetica"/>
          <w:sz w:val="20"/>
          <w:lang w:val="en-CA"/>
        </w:rPr>
        <w:t>QC: depends on how many cells are activated at the same time, UE may need more processing time. If target cells are unknown, UE may need to do it in serial.</w:t>
      </w:r>
    </w:p>
    <w:p w14:paraId="5D975A03" w14:textId="10209578" w:rsidR="00F71166" w:rsidRDefault="00F71166" w:rsidP="00420FAC">
      <w:pPr>
        <w:rPr>
          <w:sz w:val="20"/>
        </w:rPr>
      </w:pPr>
      <w:r>
        <w:rPr>
          <w:rFonts w:ascii="Helvetica" w:hAnsi="Helvetica"/>
          <w:sz w:val="20"/>
          <w:lang w:val="en-CA"/>
        </w:rPr>
        <w:t>E///: we consider the case where</w:t>
      </w:r>
      <w:r w:rsidRPr="00F71166">
        <w:rPr>
          <w:sz w:val="20"/>
        </w:rPr>
        <w:t xml:space="preserve"> </w:t>
      </w:r>
      <w:r w:rsidRPr="00420FAC">
        <w:rPr>
          <w:sz w:val="20"/>
        </w:rPr>
        <w:t>the same MAC-CE command</w:t>
      </w:r>
      <w:r>
        <w:rPr>
          <w:sz w:val="20"/>
        </w:rPr>
        <w:t xml:space="preserve"> is used.</w:t>
      </w:r>
    </w:p>
    <w:p w14:paraId="4D12E7BF" w14:textId="64826A4D" w:rsidR="00F71166" w:rsidRDefault="00F71166" w:rsidP="00420FAC">
      <w:pPr>
        <w:rPr>
          <w:sz w:val="20"/>
        </w:rPr>
      </w:pPr>
      <w:r>
        <w:rPr>
          <w:sz w:val="20"/>
        </w:rPr>
        <w:t>MTK: we cannot do all the cells simultaneously due to limit of searchers.</w:t>
      </w:r>
    </w:p>
    <w:p w14:paraId="7A34E62F" w14:textId="756C0961" w:rsidR="00F71166" w:rsidRDefault="00F71166" w:rsidP="00420FAC">
      <w:pPr>
        <w:rPr>
          <w:sz w:val="20"/>
        </w:rPr>
      </w:pPr>
      <w:r>
        <w:rPr>
          <w:sz w:val="20"/>
        </w:rPr>
        <w:t>HW: same view as QC and MTK.</w:t>
      </w:r>
    </w:p>
    <w:p w14:paraId="33D6B3B8" w14:textId="31A7F66C" w:rsidR="009706B0" w:rsidRDefault="009706B0" w:rsidP="00420FAC">
      <w:pPr>
        <w:rPr>
          <w:sz w:val="20"/>
        </w:rPr>
      </w:pPr>
      <w:r>
        <w:rPr>
          <w:sz w:val="20"/>
        </w:rPr>
        <w:t>E///: our proposal is in line with LTE existing requirements.</w:t>
      </w:r>
    </w:p>
    <w:p w14:paraId="13A55B17" w14:textId="634A3292" w:rsidR="009706B0" w:rsidRDefault="009706B0" w:rsidP="00420FAC">
      <w:pPr>
        <w:rPr>
          <w:sz w:val="20"/>
        </w:rPr>
      </w:pPr>
      <w:r>
        <w:rPr>
          <w:sz w:val="20"/>
        </w:rPr>
        <w:t>Nokia: assumption in LTE need to be revisited since up to 32 cells can be supported in NR MAC-CE.</w:t>
      </w:r>
    </w:p>
    <w:p w14:paraId="46B09804" w14:textId="40B48316" w:rsidR="00B47B9B" w:rsidRDefault="00B47B9B" w:rsidP="00420FAC">
      <w:pPr>
        <w:rPr>
          <w:sz w:val="20"/>
        </w:rPr>
      </w:pPr>
      <w:r>
        <w:rPr>
          <w:sz w:val="20"/>
        </w:rPr>
        <w:t>MTK: we don’t agree to reuse LTE requirement since in NR we have limit searchers.</w:t>
      </w:r>
    </w:p>
    <w:p w14:paraId="6815C585" w14:textId="031F76A7" w:rsidR="00B47B9B" w:rsidRDefault="00B47B9B" w:rsidP="00420FAC">
      <w:pPr>
        <w:rPr>
          <w:sz w:val="20"/>
        </w:rPr>
      </w:pPr>
      <w:r>
        <w:rPr>
          <w:sz w:val="20"/>
        </w:rPr>
        <w:t>QC: for known cells we can do it in parallel, if there is only one MAC-CE.</w:t>
      </w:r>
    </w:p>
    <w:p w14:paraId="4DA0774F" w14:textId="77777777" w:rsidR="006708D3" w:rsidRDefault="006708D3" w:rsidP="00420FAC">
      <w:pPr>
        <w:rPr>
          <w:sz w:val="20"/>
        </w:rPr>
      </w:pPr>
    </w:p>
    <w:p w14:paraId="200DE073" w14:textId="74712B2C" w:rsidR="006708D3" w:rsidRDefault="006708D3" w:rsidP="00420FAC">
      <w:pPr>
        <w:rPr>
          <w:sz w:val="28"/>
        </w:rPr>
      </w:pPr>
      <w:r w:rsidRPr="00B536B8">
        <w:rPr>
          <w:sz w:val="28"/>
          <w:highlight w:val="green"/>
        </w:rPr>
        <w:t xml:space="preserve">Agreement: </w:t>
      </w:r>
      <w:r w:rsidR="00B536B8" w:rsidRPr="00B536B8">
        <w:rPr>
          <w:sz w:val="28"/>
          <w:highlight w:val="green"/>
        </w:rPr>
        <w:t>MTK to lead WF on possible scenarios for multiple SCell activation.</w:t>
      </w:r>
    </w:p>
    <w:p w14:paraId="7CA753EE" w14:textId="77777777" w:rsidR="00B536B8" w:rsidRPr="006708D3" w:rsidRDefault="00B536B8" w:rsidP="00420FAC">
      <w:pPr>
        <w:rPr>
          <w:sz w:val="28"/>
        </w:rPr>
      </w:pPr>
    </w:p>
    <w:p w14:paraId="6B6CB233" w14:textId="77777777" w:rsidR="00B47B9B" w:rsidRDefault="00B47B9B" w:rsidP="00420FAC">
      <w:pPr>
        <w:rPr>
          <w:rFonts w:ascii="Helvetica" w:hAnsi="Helvetica"/>
          <w:sz w:val="20"/>
          <w:lang w:val="en-CA"/>
        </w:rPr>
      </w:pPr>
    </w:p>
    <w:p w14:paraId="5906E808" w14:textId="77777777" w:rsidR="00F71166" w:rsidRPr="00420FAC" w:rsidRDefault="00F71166" w:rsidP="00420FAC">
      <w:pPr>
        <w:rPr>
          <w:rFonts w:ascii="Helvetica" w:hAnsi="Helvetica"/>
          <w:sz w:val="20"/>
          <w:lang w:val="en-CA"/>
        </w:rPr>
      </w:pPr>
    </w:p>
    <w:p w14:paraId="17DB9FC7" w14:textId="77777777" w:rsidR="00420FAC" w:rsidRPr="00C21BAE" w:rsidRDefault="00420FAC" w:rsidP="00420FAC">
      <w:pPr>
        <w:pStyle w:val="ListParagraph"/>
        <w:numPr>
          <w:ilvl w:val="0"/>
          <w:numId w:val="6"/>
        </w:numPr>
        <w:spacing w:after="120"/>
        <w:contextualSpacing w:val="0"/>
        <w:rPr>
          <w:sz w:val="20"/>
        </w:rPr>
      </w:pPr>
      <w:r w:rsidRPr="00C21BAE">
        <w:rPr>
          <w:sz w:val="20"/>
        </w:rPr>
        <w:lastRenderedPageBreak/>
        <w:t xml:space="preserve">Principle to define the activation requirement for multiple Scells </w:t>
      </w:r>
    </w:p>
    <w:p w14:paraId="5F8D5B80" w14:textId="0F1B70CD" w:rsidR="00420FAC" w:rsidRPr="00C21BAE" w:rsidRDefault="00420FAC" w:rsidP="00420FAC">
      <w:pPr>
        <w:pStyle w:val="ListParagraph"/>
        <w:numPr>
          <w:ilvl w:val="1"/>
          <w:numId w:val="6"/>
        </w:numPr>
        <w:spacing w:after="120"/>
        <w:contextualSpacing w:val="0"/>
        <w:rPr>
          <w:sz w:val="20"/>
        </w:rPr>
      </w:pPr>
      <w:r w:rsidRPr="00C21BAE">
        <w:rPr>
          <w:sz w:val="20"/>
        </w:rPr>
        <w:t>Option 1:  while activating an SCell, if any other SCell is activated or deactivated, UE is assumed to do activation on multiple SCells</w:t>
      </w:r>
      <w:r w:rsidR="00B536B8" w:rsidRPr="00C21BAE">
        <w:rPr>
          <w:sz w:val="20"/>
        </w:rPr>
        <w:t xml:space="preserve"> in parallel, provided that the SCS of SCell being activated on the same band is the same.</w:t>
      </w:r>
    </w:p>
    <w:p w14:paraId="34129CAF" w14:textId="4D5A8008" w:rsidR="00B536B8" w:rsidRPr="00C21BAE" w:rsidRDefault="00B536B8" w:rsidP="00B536B8">
      <w:pPr>
        <w:pStyle w:val="ListParagraph"/>
        <w:numPr>
          <w:ilvl w:val="2"/>
          <w:numId w:val="6"/>
        </w:numPr>
        <w:spacing w:after="120"/>
        <w:contextualSpacing w:val="0"/>
        <w:rPr>
          <w:sz w:val="20"/>
        </w:rPr>
      </w:pPr>
      <w:r w:rsidRPr="00C21BAE">
        <w:rPr>
          <w:sz w:val="20"/>
        </w:rPr>
        <w:t>Except MAC-CE processing and search.</w:t>
      </w:r>
    </w:p>
    <w:p w14:paraId="4CFC1EE8" w14:textId="77777777" w:rsidR="00420FAC" w:rsidRPr="00C21BAE" w:rsidRDefault="00420FAC" w:rsidP="00420FAC">
      <w:pPr>
        <w:pStyle w:val="ListParagraph"/>
        <w:numPr>
          <w:ilvl w:val="1"/>
          <w:numId w:val="6"/>
        </w:numPr>
        <w:spacing w:after="120"/>
        <w:contextualSpacing w:val="0"/>
        <w:rPr>
          <w:sz w:val="20"/>
        </w:rPr>
      </w:pPr>
      <w:r w:rsidRPr="00C21BAE">
        <w:rPr>
          <w:sz w:val="20"/>
        </w:rPr>
        <w:t>Option 2:  The RRM requirement shall apply to each of the SCells in serial sequence, even if multiple SCells are activated/deactivated in the same SCell Activation/Deactivation MAC CE.</w:t>
      </w:r>
    </w:p>
    <w:p w14:paraId="7F3A8936" w14:textId="77777777" w:rsidR="00420FAC" w:rsidRPr="00420FAC" w:rsidRDefault="00420FAC" w:rsidP="00420FAC">
      <w:pPr>
        <w:rPr>
          <w:sz w:val="20"/>
          <w:lang w:val="en-CA"/>
        </w:rPr>
      </w:pPr>
    </w:p>
    <w:p w14:paraId="03AEE225" w14:textId="77777777" w:rsidR="00420FAC" w:rsidRPr="00420FAC" w:rsidRDefault="00420FAC" w:rsidP="00420FAC">
      <w:pPr>
        <w:pStyle w:val="ListParagraph"/>
        <w:numPr>
          <w:ilvl w:val="0"/>
          <w:numId w:val="6"/>
        </w:numPr>
        <w:spacing w:after="120"/>
        <w:contextualSpacing w:val="0"/>
        <w:rPr>
          <w:sz w:val="20"/>
        </w:rPr>
      </w:pPr>
      <w:r w:rsidRPr="00420FAC">
        <w:rPr>
          <w:sz w:val="20"/>
        </w:rPr>
        <w:t>HARQ feedback priority</w:t>
      </w:r>
    </w:p>
    <w:p w14:paraId="67264CED" w14:textId="77777777" w:rsidR="00420FAC" w:rsidRDefault="00420FAC" w:rsidP="00420FAC">
      <w:pPr>
        <w:pStyle w:val="ListParagraph"/>
        <w:numPr>
          <w:ilvl w:val="1"/>
          <w:numId w:val="6"/>
        </w:numPr>
        <w:spacing w:after="120"/>
        <w:contextualSpacing w:val="0"/>
        <w:rPr>
          <w:sz w:val="20"/>
        </w:rPr>
      </w:pPr>
      <w:r w:rsidRPr="00420FAC">
        <w:rPr>
          <w:sz w:val="20"/>
        </w:rPr>
        <w:t>In the activation procedure of target deactivated Scell, HARQ feedback’s priority on other CCs is higher than target deactivated SCell RF tuning/AGC settling or not?</w:t>
      </w:r>
    </w:p>
    <w:p w14:paraId="18459745" w14:textId="5D055664" w:rsidR="00FD5E94" w:rsidRPr="00FD5E94" w:rsidRDefault="00FD5E94" w:rsidP="00FD5E94">
      <w:pPr>
        <w:spacing w:after="120"/>
        <w:rPr>
          <w:sz w:val="20"/>
        </w:rPr>
      </w:pPr>
      <w:r>
        <w:rPr>
          <w:sz w:val="20"/>
        </w:rPr>
        <w:t>QC: this has impact on when UE is allowed to cause interruption. Need time to check.</w:t>
      </w:r>
    </w:p>
    <w:p w14:paraId="436215BC" w14:textId="77777777" w:rsidR="00420FAC" w:rsidRPr="00420FAC" w:rsidRDefault="00420FAC" w:rsidP="00420FAC">
      <w:pPr>
        <w:rPr>
          <w:sz w:val="20"/>
          <w:lang w:val="en-CA"/>
        </w:rPr>
      </w:pPr>
    </w:p>
    <w:p w14:paraId="24E8ADE2" w14:textId="77777777" w:rsidR="00420FAC" w:rsidRPr="00420FAC" w:rsidRDefault="00420FAC" w:rsidP="00420FAC">
      <w:pPr>
        <w:pStyle w:val="ListParagraph"/>
        <w:numPr>
          <w:ilvl w:val="0"/>
          <w:numId w:val="6"/>
        </w:numPr>
        <w:spacing w:after="120"/>
        <w:contextualSpacing w:val="0"/>
        <w:rPr>
          <w:sz w:val="20"/>
        </w:rPr>
      </w:pPr>
      <w:r w:rsidRPr="00420FAC">
        <w:rPr>
          <w:sz w:val="20"/>
        </w:rPr>
        <w:t>Searcher limitation</w:t>
      </w:r>
    </w:p>
    <w:p w14:paraId="0D636FC0" w14:textId="77777777" w:rsidR="00420FAC" w:rsidRDefault="00420FAC" w:rsidP="00420FAC">
      <w:pPr>
        <w:pStyle w:val="ListParagraph"/>
        <w:numPr>
          <w:ilvl w:val="1"/>
          <w:numId w:val="6"/>
        </w:numPr>
        <w:spacing w:after="120"/>
        <w:contextualSpacing w:val="0"/>
        <w:rPr>
          <w:sz w:val="20"/>
        </w:rPr>
      </w:pPr>
      <w:r w:rsidRPr="00420FAC">
        <w:rPr>
          <w:sz w:val="20"/>
        </w:rPr>
        <w:t>While activating an unknown SCell, if any other unknown SCell is activated, the activation delay of the concerned SCell should further consider the number of parallel cell detection performed by UE on multiple SCCs.</w:t>
      </w:r>
    </w:p>
    <w:p w14:paraId="530C167F" w14:textId="77777777" w:rsidR="007C0945" w:rsidRPr="007C0945" w:rsidRDefault="007C0945" w:rsidP="007C0945">
      <w:pPr>
        <w:spacing w:after="120"/>
        <w:rPr>
          <w:sz w:val="20"/>
        </w:rPr>
      </w:pPr>
    </w:p>
    <w:p w14:paraId="3AC2D884" w14:textId="77777777" w:rsidR="00420FAC" w:rsidRPr="00420FAC" w:rsidRDefault="00420FAC" w:rsidP="00420FAC">
      <w:pPr>
        <w:rPr>
          <w:sz w:val="20"/>
          <w:lang w:val="en-CA"/>
        </w:rPr>
      </w:pPr>
    </w:p>
    <w:p w14:paraId="5FF90988" w14:textId="77777777" w:rsidR="00420FAC" w:rsidRPr="00420FAC" w:rsidRDefault="00420FAC" w:rsidP="00420FAC">
      <w:pPr>
        <w:pStyle w:val="ListParagraph"/>
        <w:numPr>
          <w:ilvl w:val="0"/>
          <w:numId w:val="6"/>
        </w:numPr>
        <w:spacing w:after="120"/>
        <w:contextualSpacing w:val="0"/>
        <w:rPr>
          <w:sz w:val="20"/>
        </w:rPr>
      </w:pPr>
      <w:r w:rsidRPr="00420FAC">
        <w:rPr>
          <w:sz w:val="20"/>
        </w:rPr>
        <w:t>In which conditions we need to increase the activation delay for Scell</w:t>
      </w:r>
    </w:p>
    <w:p w14:paraId="6FEF8E7B"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The interruption due to activating/deactivating on another cell causes the UE to miss receiving an SSB on cell currently being activated. </w:t>
      </w:r>
    </w:p>
    <w:p w14:paraId="5439E9FC"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If both cells are unknown, in that case the searches on these two cells may need to be serialized </w:t>
      </w:r>
    </w:p>
    <w:p w14:paraId="4CD25890" w14:textId="77777777" w:rsidR="00420FAC" w:rsidRPr="00420FAC" w:rsidRDefault="00420FAC" w:rsidP="00420FAC">
      <w:pPr>
        <w:pStyle w:val="ListParagraph"/>
        <w:numPr>
          <w:ilvl w:val="1"/>
          <w:numId w:val="6"/>
        </w:numPr>
        <w:spacing w:after="120"/>
        <w:contextualSpacing w:val="0"/>
        <w:rPr>
          <w:sz w:val="20"/>
        </w:rPr>
      </w:pPr>
      <w:r w:rsidRPr="00420FAC">
        <w:rPr>
          <w:sz w:val="20"/>
        </w:rPr>
        <w:t>Others?</w:t>
      </w:r>
    </w:p>
    <w:p w14:paraId="3C9C7B5B" w14:textId="77777777" w:rsidR="00420FAC" w:rsidRDefault="00420FAC" w:rsidP="00420FAC">
      <w:pPr>
        <w:pStyle w:val="ListParagraph"/>
        <w:rPr>
          <w:sz w:val="20"/>
        </w:rPr>
      </w:pPr>
    </w:p>
    <w:p w14:paraId="36326B03" w14:textId="77777777" w:rsidR="00171542" w:rsidRPr="00420FAC" w:rsidRDefault="00171542" w:rsidP="00420FAC">
      <w:pPr>
        <w:pStyle w:val="ListParagraph"/>
        <w:rPr>
          <w:sz w:val="20"/>
        </w:rPr>
      </w:pPr>
    </w:p>
    <w:p w14:paraId="5A35333D" w14:textId="77777777" w:rsidR="00420FAC" w:rsidRPr="00420FAC" w:rsidRDefault="00420FAC" w:rsidP="00420FAC">
      <w:pPr>
        <w:pStyle w:val="ListParagraph"/>
        <w:numPr>
          <w:ilvl w:val="0"/>
          <w:numId w:val="6"/>
        </w:numPr>
        <w:spacing w:after="120"/>
        <w:contextualSpacing w:val="0"/>
        <w:rPr>
          <w:sz w:val="20"/>
        </w:rPr>
      </w:pPr>
      <w:r w:rsidRPr="00420FAC">
        <w:rPr>
          <w:sz w:val="20"/>
        </w:rPr>
        <w:t>Other open issues (based on R4-1910905)</w:t>
      </w:r>
    </w:p>
    <w:p w14:paraId="45FB9B8D"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Proposal 1: Target SCell’s activation delay should be extended with TSMTC_max when HARQ feedback in other SCell activation is colliding with RF switch on in target SCell activation. </w:t>
      </w:r>
    </w:p>
    <w:p w14:paraId="608B5BBE" w14:textId="77777777" w:rsidR="00420FAC" w:rsidRPr="00420FAC" w:rsidRDefault="00420FAC" w:rsidP="00420FAC">
      <w:pPr>
        <w:pStyle w:val="ListParagraph"/>
        <w:numPr>
          <w:ilvl w:val="1"/>
          <w:numId w:val="6"/>
        </w:numPr>
        <w:spacing w:after="120"/>
        <w:contextualSpacing w:val="0"/>
        <w:rPr>
          <w:sz w:val="20"/>
        </w:rPr>
      </w:pPr>
      <w:r w:rsidRPr="00420FAC">
        <w:rPr>
          <w:sz w:val="20"/>
        </w:rPr>
        <w:t>Proposal 2: When the activation command of the 2nd SCell in the same band is received between the reception of the 1st SCell activation command and the first SMTC_max,</w:t>
      </w:r>
    </w:p>
    <w:p w14:paraId="5D4B7AF6" w14:textId="77777777" w:rsidR="00420FAC" w:rsidRPr="00420FAC" w:rsidRDefault="00420FAC" w:rsidP="00420FAC">
      <w:pPr>
        <w:pStyle w:val="ListParagraph"/>
        <w:numPr>
          <w:ilvl w:val="2"/>
          <w:numId w:val="6"/>
        </w:numPr>
        <w:spacing w:after="120"/>
        <w:contextualSpacing w:val="0"/>
        <w:rPr>
          <w:sz w:val="20"/>
        </w:rPr>
      </w:pPr>
      <w:r w:rsidRPr="00420FAC">
        <w:rPr>
          <w:sz w:val="20"/>
        </w:rPr>
        <w:t>Case 1: There is no impact to the 1st SCell’s activation delay when the 2nd SCell’s SMTC periodicity is equal to or smaller than current SMTC_max.</w:t>
      </w:r>
    </w:p>
    <w:p w14:paraId="33B921A2" w14:textId="77777777" w:rsidR="00420FAC" w:rsidRPr="00420FAC" w:rsidRDefault="00420FAC" w:rsidP="00420FAC">
      <w:pPr>
        <w:pStyle w:val="ListParagraph"/>
        <w:numPr>
          <w:ilvl w:val="2"/>
          <w:numId w:val="6"/>
        </w:numPr>
        <w:spacing w:after="120"/>
        <w:contextualSpacing w:val="0"/>
        <w:rPr>
          <w:sz w:val="20"/>
        </w:rPr>
      </w:pPr>
      <w:r w:rsidRPr="00420FAC">
        <w:rPr>
          <w:sz w:val="20"/>
        </w:rPr>
        <w:t xml:space="preserve">Case 2: The 1st SCell’s activation delay will be extended to next SMTC_max when the 2nd SCell’s SMTC periodicity is larger than current SMTC_max. </w:t>
      </w:r>
    </w:p>
    <w:p w14:paraId="604C1DC4"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Proposal 3: The SMTC_max definition of the 2nd SCell in the same band could be impacted by the former SCells being activated. </w:t>
      </w:r>
    </w:p>
    <w:p w14:paraId="631EC0D7"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Proposal 4: When the SCell activation command of the 2nd SCell in the same band is received after the reception of 1st SCell’s activation command plus TSMTC_max, the 1st SCell’s activation delay will be extended with TSMTC_SCell plus the interruption duration. </w:t>
      </w:r>
    </w:p>
    <w:p w14:paraId="2DD8F3BD" w14:textId="77777777" w:rsidR="00420FAC" w:rsidRPr="00420FAC" w:rsidRDefault="00420FAC" w:rsidP="00420FAC">
      <w:pPr>
        <w:pStyle w:val="ListParagraph"/>
        <w:numPr>
          <w:ilvl w:val="1"/>
          <w:numId w:val="6"/>
        </w:numPr>
        <w:spacing w:after="120"/>
        <w:contextualSpacing w:val="0"/>
        <w:rPr>
          <w:sz w:val="20"/>
        </w:rPr>
      </w:pPr>
      <w:r w:rsidRPr="00420FAC">
        <w:rPr>
          <w:sz w:val="20"/>
        </w:rPr>
        <w:t>Proposal 5: There is no impact to existing SCell activation delay when multiple inter-band NR SCells being activated are in the same cell group.</w:t>
      </w:r>
    </w:p>
    <w:p w14:paraId="770B6842" w14:textId="77777777" w:rsidR="00420FAC" w:rsidRPr="00420FAC" w:rsidRDefault="00420FAC" w:rsidP="00420FAC">
      <w:pPr>
        <w:pStyle w:val="ListParagraph"/>
        <w:numPr>
          <w:ilvl w:val="1"/>
          <w:numId w:val="6"/>
        </w:numPr>
        <w:spacing w:after="120"/>
        <w:contextualSpacing w:val="0"/>
        <w:rPr>
          <w:sz w:val="20"/>
        </w:rPr>
      </w:pPr>
      <w:r w:rsidRPr="00420FAC">
        <w:rPr>
          <w:sz w:val="20"/>
        </w:rPr>
        <w:t>Proposal 6: When other inter-band SCells activation command is configured in NR-DC,</w:t>
      </w:r>
    </w:p>
    <w:p w14:paraId="0BAB9A93" w14:textId="77777777" w:rsidR="00420FAC" w:rsidRPr="00420FAC" w:rsidRDefault="00420FAC" w:rsidP="00420FAC">
      <w:pPr>
        <w:pStyle w:val="ListParagraph"/>
        <w:numPr>
          <w:ilvl w:val="2"/>
          <w:numId w:val="6"/>
        </w:numPr>
        <w:spacing w:after="120"/>
        <w:contextualSpacing w:val="0"/>
        <w:rPr>
          <w:sz w:val="20"/>
        </w:rPr>
      </w:pPr>
      <w:r w:rsidRPr="00420FAC">
        <w:rPr>
          <w:sz w:val="20"/>
        </w:rPr>
        <w:lastRenderedPageBreak/>
        <w:t>Case 1: The 1st SCell’s activation delay will be extended with TSMTC_max when the interruption caused by the 2nd SCell is colliding with the first available SSB of the target SCell being activated.</w:t>
      </w:r>
    </w:p>
    <w:p w14:paraId="5155B0C6" w14:textId="77777777" w:rsidR="00420FAC" w:rsidRPr="00420FAC" w:rsidRDefault="00420FAC" w:rsidP="00420FAC">
      <w:pPr>
        <w:pStyle w:val="ListParagraph"/>
        <w:numPr>
          <w:ilvl w:val="2"/>
          <w:numId w:val="6"/>
        </w:numPr>
        <w:spacing w:after="120"/>
        <w:contextualSpacing w:val="0"/>
        <w:rPr>
          <w:sz w:val="20"/>
        </w:rPr>
      </w:pPr>
      <w:r w:rsidRPr="00420FAC">
        <w:rPr>
          <w:sz w:val="20"/>
        </w:rPr>
        <w:t xml:space="preserve">Case 2: The 1st SCell’s activation delay will be extended with TSMTC_SCell when the interruption caused by the 2nd SCell is colliding with the SSB except the first available SSB of the 1st SCell being activated. </w:t>
      </w:r>
    </w:p>
    <w:p w14:paraId="5F6B7EAF" w14:textId="77777777" w:rsidR="00420FAC" w:rsidRPr="00420FAC" w:rsidRDefault="00420FAC" w:rsidP="00420FAC">
      <w:pPr>
        <w:pStyle w:val="ListParagraph"/>
        <w:numPr>
          <w:ilvl w:val="2"/>
          <w:numId w:val="6"/>
        </w:numPr>
        <w:spacing w:after="120"/>
        <w:contextualSpacing w:val="0"/>
        <w:rPr>
          <w:sz w:val="20"/>
        </w:rPr>
      </w:pPr>
      <w:r w:rsidRPr="00420FAC">
        <w:rPr>
          <w:sz w:val="20"/>
        </w:rPr>
        <w:t>Case 3: The 1st SCell’s activation delay will be extended with interruption duration only when the interruption caused by the 2nd SCell is colliding with the processing time of the 1st SCell being activated except the SSB occasion time.</w:t>
      </w:r>
    </w:p>
    <w:p w14:paraId="39E7E8D9"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Proposal 7: To simplify the requirements of multiple SCell activation, it’s not necessary to differentiate SCell addition/release or SCell activation/deactivation activities. The additional 1ms+T_(SMTC_duration) interruption duration (defined in SCell addition/release) will be added in the activation delay of the 1st SCell.  </w:t>
      </w:r>
    </w:p>
    <w:p w14:paraId="10DCAE8B" w14:textId="77777777" w:rsidR="00420FAC" w:rsidRPr="00420FAC" w:rsidRDefault="00420FAC" w:rsidP="00420FAC">
      <w:pPr>
        <w:pStyle w:val="ListParagraph"/>
        <w:numPr>
          <w:ilvl w:val="1"/>
          <w:numId w:val="6"/>
        </w:numPr>
        <w:spacing w:after="120"/>
        <w:contextualSpacing w:val="0"/>
        <w:rPr>
          <w:sz w:val="20"/>
        </w:rPr>
      </w:pPr>
      <w:r w:rsidRPr="00420FAC">
        <w:rPr>
          <w:sz w:val="20"/>
        </w:rPr>
        <w:t>Proposal 8: The extended rule of target SCell’s activation time could follow on the rule of FR1 only in intra-band FR2 scenario; we should wait RAN4 RF session’s discussion on whether Rx beam could be shared or independent between each band in inter-band FR2 scenario.</w:t>
      </w:r>
    </w:p>
    <w:p w14:paraId="7D20B893" w14:textId="77777777" w:rsidR="00420FAC" w:rsidRPr="00420FAC" w:rsidRDefault="00420FAC" w:rsidP="00420FAC">
      <w:pPr>
        <w:pStyle w:val="ListParagraph"/>
        <w:numPr>
          <w:ilvl w:val="1"/>
          <w:numId w:val="6"/>
        </w:numPr>
        <w:spacing w:after="120"/>
        <w:contextualSpacing w:val="0"/>
        <w:rPr>
          <w:sz w:val="20"/>
        </w:rPr>
      </w:pPr>
      <w:r w:rsidRPr="00420FAC">
        <w:rPr>
          <w:sz w:val="20"/>
        </w:rPr>
        <w:t xml:space="preserve">Proposal 9: When UE supports per-FR gap, the UE only considers the time extension caused on the same frequency range as the target SCell. </w:t>
      </w:r>
    </w:p>
    <w:p w14:paraId="5729D083" w14:textId="77777777" w:rsidR="00C44561" w:rsidRDefault="00C44561" w:rsidP="007C35ED"/>
    <w:p w14:paraId="7A3109DA" w14:textId="4BC87EEF" w:rsidR="00C44561" w:rsidRDefault="00C44561" w:rsidP="007C35ED"/>
    <w:p w14:paraId="44AC7EF3" w14:textId="77777777" w:rsidR="00A55910" w:rsidRDefault="00A55910" w:rsidP="007C35ED"/>
    <w:p w14:paraId="24F42141" w14:textId="77777777" w:rsidR="00A55910" w:rsidRPr="009519C7" w:rsidRDefault="00A55910" w:rsidP="00A55910">
      <w:pPr>
        <w:pStyle w:val="Heading3"/>
        <w:rPr>
          <w:rFonts w:ascii="Intel Clear" w:hAnsi="Intel Clear" w:cs="Intel Clear"/>
          <w:color w:val="auto"/>
        </w:rPr>
      </w:pPr>
      <w:r w:rsidRPr="009519C7">
        <w:rPr>
          <w:rFonts w:ascii="Intel Clear" w:hAnsi="Intel Clear" w:cs="Intel Clear"/>
          <w:color w:val="auto"/>
        </w:rPr>
        <w:t>Agreement:</w:t>
      </w:r>
    </w:p>
    <w:p w14:paraId="1AC8D084" w14:textId="77777777" w:rsidR="00A55910" w:rsidRDefault="00A55910" w:rsidP="007C35ED"/>
    <w:p w14:paraId="63D5ED36" w14:textId="77777777" w:rsidR="00C21BAE" w:rsidRPr="00C21BAE" w:rsidRDefault="00C21BAE" w:rsidP="00C21BAE">
      <w:pPr>
        <w:pStyle w:val="ListParagraph"/>
        <w:numPr>
          <w:ilvl w:val="0"/>
          <w:numId w:val="6"/>
        </w:numPr>
        <w:spacing w:after="120"/>
        <w:contextualSpacing w:val="0"/>
        <w:rPr>
          <w:highlight w:val="green"/>
        </w:rPr>
      </w:pPr>
      <w:r w:rsidRPr="00C21BAE">
        <w:rPr>
          <w:highlight w:val="green"/>
        </w:rPr>
        <w:t xml:space="preserve">Principle to define the activation requirement for multiple Scells </w:t>
      </w:r>
    </w:p>
    <w:p w14:paraId="20FA273B" w14:textId="2D649BE6" w:rsidR="00C21BAE" w:rsidRPr="00C21BAE" w:rsidRDefault="00C21BAE" w:rsidP="00C21BAE">
      <w:pPr>
        <w:pStyle w:val="ListParagraph"/>
        <w:numPr>
          <w:ilvl w:val="1"/>
          <w:numId w:val="6"/>
        </w:numPr>
        <w:spacing w:after="120"/>
        <w:contextualSpacing w:val="0"/>
        <w:rPr>
          <w:highlight w:val="green"/>
        </w:rPr>
      </w:pPr>
      <w:r w:rsidRPr="00C21BAE">
        <w:rPr>
          <w:highlight w:val="green"/>
        </w:rPr>
        <w:t xml:space="preserve">while activating an SCell, if any other SCell is activated or deactivated, UE is assumed to do activation on multiple SCells in parallel, provided that the </w:t>
      </w:r>
      <w:r>
        <w:rPr>
          <w:highlight w:val="green"/>
        </w:rPr>
        <w:t xml:space="preserve">SSB </w:t>
      </w:r>
      <w:r w:rsidRPr="00C21BAE">
        <w:rPr>
          <w:highlight w:val="green"/>
        </w:rPr>
        <w:t>SCS of SCell being activated on the same band is the same.</w:t>
      </w:r>
    </w:p>
    <w:p w14:paraId="37BFCA84" w14:textId="77777777" w:rsidR="00C21BAE" w:rsidRPr="00C21BAE" w:rsidRDefault="00C21BAE" w:rsidP="00C21BAE">
      <w:pPr>
        <w:pStyle w:val="ListParagraph"/>
        <w:numPr>
          <w:ilvl w:val="2"/>
          <w:numId w:val="6"/>
        </w:numPr>
        <w:spacing w:after="120"/>
        <w:contextualSpacing w:val="0"/>
        <w:rPr>
          <w:highlight w:val="green"/>
        </w:rPr>
      </w:pPr>
      <w:r w:rsidRPr="00C21BAE">
        <w:rPr>
          <w:highlight w:val="green"/>
        </w:rPr>
        <w:t>Except MAC-CE processing and search.</w:t>
      </w:r>
    </w:p>
    <w:p w14:paraId="4C2221A4" w14:textId="77777777" w:rsidR="007C0945" w:rsidRPr="007C0945" w:rsidRDefault="007C0945" w:rsidP="007C0945">
      <w:pPr>
        <w:pStyle w:val="ListParagraph"/>
        <w:numPr>
          <w:ilvl w:val="1"/>
          <w:numId w:val="6"/>
        </w:numPr>
        <w:spacing w:after="120"/>
        <w:contextualSpacing w:val="0"/>
        <w:rPr>
          <w:highlight w:val="green"/>
        </w:rPr>
      </w:pPr>
      <w:r w:rsidRPr="007C0945">
        <w:rPr>
          <w:highlight w:val="green"/>
        </w:rPr>
        <w:t>While activating an unknown SCell, if any other unknown SCell is activated, the activation delay of the concerned SCell should further consider the number of parallel cell detection performed by UE on multiple SCCs.</w:t>
      </w:r>
    </w:p>
    <w:p w14:paraId="54717009" w14:textId="32EF9CF1" w:rsidR="007C0945" w:rsidRPr="007C0945" w:rsidRDefault="007C0945" w:rsidP="007C0945">
      <w:pPr>
        <w:pStyle w:val="ListParagraph"/>
        <w:numPr>
          <w:ilvl w:val="2"/>
          <w:numId w:val="6"/>
        </w:numPr>
        <w:spacing w:after="120"/>
        <w:contextualSpacing w:val="0"/>
        <w:rPr>
          <w:highlight w:val="green"/>
        </w:rPr>
      </w:pPr>
      <w:r w:rsidRPr="007C0945">
        <w:rPr>
          <w:highlight w:val="green"/>
        </w:rPr>
        <w:t>The number of searcher is assumed as 2 in RRM requirements.</w:t>
      </w:r>
    </w:p>
    <w:p w14:paraId="496C8923" w14:textId="77777777" w:rsidR="00C21BAE" w:rsidRDefault="00C21BAE" w:rsidP="007C35ED"/>
    <w:p w14:paraId="0470F943" w14:textId="342391B4" w:rsidR="00B35571" w:rsidRPr="00B35571" w:rsidRDefault="00B35571" w:rsidP="00B35571">
      <w:pPr>
        <w:pStyle w:val="ListParagraph"/>
        <w:numPr>
          <w:ilvl w:val="0"/>
          <w:numId w:val="6"/>
        </w:numPr>
        <w:spacing w:after="120"/>
        <w:contextualSpacing w:val="0"/>
        <w:rPr>
          <w:highlight w:val="green"/>
        </w:rPr>
      </w:pPr>
      <w:r>
        <w:rPr>
          <w:highlight w:val="green"/>
        </w:rPr>
        <w:t>A</w:t>
      </w:r>
      <w:r w:rsidRPr="00B35571">
        <w:rPr>
          <w:highlight w:val="green"/>
        </w:rPr>
        <w:t>ctivation delay is expected to be increased if the interruption due to activating/deactivating on another cell causes the UE to miss receiving an SSB on cell currently being activated</w:t>
      </w:r>
    </w:p>
    <w:p w14:paraId="64329AFE" w14:textId="77777777" w:rsidR="00B35571" w:rsidRDefault="00B35571" w:rsidP="007C35ED"/>
    <w:p w14:paraId="5E8AA5E0" w14:textId="2D919ECB" w:rsidR="003036F0" w:rsidRDefault="003036F0" w:rsidP="003036F0">
      <w:pPr>
        <w:pStyle w:val="Heading1"/>
        <w:numPr>
          <w:ilvl w:val="0"/>
          <w:numId w:val="5"/>
        </w:numPr>
        <w:ind w:left="360"/>
        <w:rPr>
          <w:rFonts w:ascii="Intel Clear" w:hAnsi="Intel Clear" w:cs="Intel Clear"/>
          <w:color w:val="auto"/>
        </w:rPr>
      </w:pPr>
      <w:r w:rsidRPr="003036F0">
        <w:rPr>
          <w:rFonts w:ascii="Intel Clear" w:hAnsi="Intel Clear" w:cs="Intel Clear"/>
          <w:color w:val="auto"/>
        </w:rPr>
        <w:t>CGI reading requirements with autonomous gap</w:t>
      </w:r>
    </w:p>
    <w:p w14:paraId="080A6FC6" w14:textId="77777777" w:rsidR="003036F0" w:rsidRPr="00D94BD8" w:rsidRDefault="003036F0" w:rsidP="003036F0">
      <w:pPr>
        <w:pStyle w:val="Heading3"/>
        <w:rPr>
          <w:rFonts w:ascii="Intel Clear" w:hAnsi="Intel Clear" w:cs="Intel Clear"/>
          <w:color w:val="auto"/>
        </w:rPr>
      </w:pPr>
      <w:r>
        <w:rPr>
          <w:rFonts w:ascii="Intel Clear" w:hAnsi="Intel Clear" w:cs="Intel Clear"/>
          <w:color w:val="auto"/>
        </w:rPr>
        <w:t>Tdoc list</w:t>
      </w:r>
    </w:p>
    <w:tbl>
      <w:tblPr>
        <w:tblW w:w="6440" w:type="dxa"/>
        <w:tblInd w:w="-5" w:type="dxa"/>
        <w:tblLook w:val="04A0" w:firstRow="1" w:lastRow="0" w:firstColumn="1" w:lastColumn="0" w:noHBand="0" w:noVBand="1"/>
      </w:tblPr>
      <w:tblGrid>
        <w:gridCol w:w="980"/>
        <w:gridCol w:w="3940"/>
        <w:gridCol w:w="1520"/>
      </w:tblGrid>
      <w:tr w:rsidR="00923A9B" w:rsidRPr="00923A9B" w14:paraId="36317363" w14:textId="77777777" w:rsidTr="00923A9B">
        <w:trPr>
          <w:trHeight w:val="900"/>
        </w:trPr>
        <w:tc>
          <w:tcPr>
            <w:tcW w:w="980" w:type="dxa"/>
            <w:tcBorders>
              <w:top w:val="single" w:sz="4" w:space="0" w:color="CEEACA"/>
              <w:left w:val="single" w:sz="4" w:space="0" w:color="CEEACA"/>
              <w:bottom w:val="single" w:sz="4" w:space="0" w:color="CEEACA"/>
              <w:right w:val="single" w:sz="4" w:space="0" w:color="CEEACA"/>
            </w:tcBorders>
            <w:shd w:val="clear" w:color="000000" w:fill="75B91A"/>
            <w:hideMark/>
          </w:tcPr>
          <w:p w14:paraId="0225ED71" w14:textId="77777777" w:rsidR="00923A9B" w:rsidRPr="00923A9B" w:rsidRDefault="00923A9B" w:rsidP="00923A9B">
            <w:pPr>
              <w:jc w:val="center"/>
              <w:rPr>
                <w:rFonts w:ascii="Arial" w:hAnsi="Arial" w:cs="Arial"/>
                <w:b/>
                <w:bCs/>
                <w:color w:val="CEEACA"/>
                <w:sz w:val="18"/>
                <w:szCs w:val="18"/>
              </w:rPr>
            </w:pPr>
            <w:r w:rsidRPr="00923A9B">
              <w:rPr>
                <w:rFonts w:ascii="Arial" w:hAnsi="Arial" w:cs="Arial"/>
                <w:b/>
                <w:bCs/>
                <w:color w:val="CEEACA"/>
                <w:sz w:val="18"/>
                <w:szCs w:val="18"/>
              </w:rPr>
              <w:t>TDoc</w:t>
            </w:r>
          </w:p>
        </w:tc>
        <w:tc>
          <w:tcPr>
            <w:tcW w:w="3940" w:type="dxa"/>
            <w:tcBorders>
              <w:top w:val="single" w:sz="4" w:space="0" w:color="CEEACA"/>
              <w:left w:val="nil"/>
              <w:bottom w:val="single" w:sz="4" w:space="0" w:color="CEEACA"/>
              <w:right w:val="single" w:sz="4" w:space="0" w:color="CEEACA"/>
            </w:tcBorders>
            <w:shd w:val="clear" w:color="000000" w:fill="75B91A"/>
            <w:hideMark/>
          </w:tcPr>
          <w:p w14:paraId="0412C832" w14:textId="77777777" w:rsidR="00923A9B" w:rsidRPr="00923A9B" w:rsidRDefault="00923A9B" w:rsidP="00923A9B">
            <w:pPr>
              <w:jc w:val="center"/>
              <w:rPr>
                <w:rFonts w:ascii="Arial" w:hAnsi="Arial" w:cs="Arial"/>
                <w:b/>
                <w:bCs/>
                <w:color w:val="CEEACA"/>
                <w:sz w:val="18"/>
                <w:szCs w:val="18"/>
              </w:rPr>
            </w:pPr>
            <w:r w:rsidRPr="00923A9B">
              <w:rPr>
                <w:rFonts w:ascii="Arial" w:hAnsi="Arial" w:cs="Arial"/>
                <w:b/>
                <w:bCs/>
                <w:color w:val="CEEACA"/>
                <w:sz w:val="18"/>
                <w:szCs w:val="18"/>
              </w:rPr>
              <w:t>Title</w:t>
            </w:r>
          </w:p>
        </w:tc>
        <w:tc>
          <w:tcPr>
            <w:tcW w:w="1520" w:type="dxa"/>
            <w:tcBorders>
              <w:top w:val="single" w:sz="4" w:space="0" w:color="CEEACA"/>
              <w:left w:val="nil"/>
              <w:bottom w:val="single" w:sz="4" w:space="0" w:color="CEEACA"/>
              <w:right w:val="single" w:sz="4" w:space="0" w:color="CEEACA"/>
            </w:tcBorders>
            <w:shd w:val="clear" w:color="000000" w:fill="75B91A"/>
            <w:hideMark/>
          </w:tcPr>
          <w:p w14:paraId="5F96C5DC" w14:textId="77777777" w:rsidR="00923A9B" w:rsidRPr="00923A9B" w:rsidRDefault="00923A9B" w:rsidP="00923A9B">
            <w:pPr>
              <w:jc w:val="center"/>
              <w:rPr>
                <w:rFonts w:ascii="Arial" w:hAnsi="Arial" w:cs="Arial"/>
                <w:b/>
                <w:bCs/>
                <w:color w:val="CEEACA"/>
                <w:sz w:val="18"/>
                <w:szCs w:val="18"/>
              </w:rPr>
            </w:pPr>
            <w:r w:rsidRPr="00923A9B">
              <w:rPr>
                <w:rFonts w:ascii="Arial" w:hAnsi="Arial" w:cs="Arial"/>
                <w:b/>
                <w:bCs/>
                <w:color w:val="CEEACA"/>
                <w:sz w:val="18"/>
                <w:szCs w:val="18"/>
              </w:rPr>
              <w:t>Source</w:t>
            </w:r>
          </w:p>
        </w:tc>
      </w:tr>
      <w:tr w:rsidR="00923A9B" w:rsidRPr="00923A9B" w14:paraId="2CAC6FD2" w14:textId="77777777" w:rsidTr="00923A9B">
        <w:trPr>
          <w:trHeight w:val="612"/>
        </w:trPr>
        <w:tc>
          <w:tcPr>
            <w:tcW w:w="980" w:type="dxa"/>
            <w:tcBorders>
              <w:top w:val="nil"/>
              <w:left w:val="single" w:sz="4" w:space="0" w:color="69BE5C"/>
              <w:bottom w:val="single" w:sz="4" w:space="0" w:color="69BE5C"/>
              <w:right w:val="single" w:sz="4" w:space="0" w:color="69BE5C"/>
            </w:tcBorders>
            <w:shd w:val="clear" w:color="auto" w:fill="auto"/>
            <w:hideMark/>
          </w:tcPr>
          <w:p w14:paraId="22246BCB" w14:textId="77777777" w:rsidR="00923A9B" w:rsidRPr="00923A9B" w:rsidRDefault="007E51CE" w:rsidP="00923A9B">
            <w:pPr>
              <w:rPr>
                <w:rFonts w:ascii="Arial" w:hAnsi="Arial" w:cs="Arial"/>
                <w:b/>
                <w:bCs/>
                <w:color w:val="0000FF"/>
                <w:sz w:val="16"/>
                <w:szCs w:val="16"/>
                <w:u w:val="single"/>
              </w:rPr>
            </w:pPr>
            <w:hyperlink r:id="rId15" w:history="1">
              <w:r w:rsidR="00923A9B" w:rsidRPr="00923A9B">
                <w:rPr>
                  <w:rFonts w:ascii="Arial" w:hAnsi="Arial" w:cs="Arial"/>
                  <w:b/>
                  <w:bCs/>
                  <w:color w:val="0000FF"/>
                  <w:sz w:val="16"/>
                  <w:szCs w:val="16"/>
                  <w:u w:val="single"/>
                </w:rPr>
                <w:t>R4-1910904</w:t>
              </w:r>
            </w:hyperlink>
          </w:p>
        </w:tc>
        <w:tc>
          <w:tcPr>
            <w:tcW w:w="3940" w:type="dxa"/>
            <w:tcBorders>
              <w:top w:val="nil"/>
              <w:left w:val="nil"/>
              <w:bottom w:val="single" w:sz="4" w:space="0" w:color="69BE5C"/>
              <w:right w:val="single" w:sz="4" w:space="0" w:color="69BE5C"/>
            </w:tcBorders>
            <w:shd w:val="clear" w:color="auto" w:fill="auto"/>
            <w:hideMark/>
          </w:tcPr>
          <w:p w14:paraId="6A480184" w14:textId="77777777" w:rsidR="00923A9B" w:rsidRPr="00923A9B" w:rsidRDefault="00923A9B" w:rsidP="00923A9B">
            <w:pPr>
              <w:rPr>
                <w:rFonts w:ascii="Arial" w:hAnsi="Arial" w:cs="Arial"/>
                <w:sz w:val="16"/>
                <w:szCs w:val="16"/>
              </w:rPr>
            </w:pPr>
            <w:r w:rsidRPr="00923A9B">
              <w:rPr>
                <w:rFonts w:ascii="Arial" w:hAnsi="Arial" w:cs="Arial"/>
                <w:sz w:val="16"/>
                <w:szCs w:val="16"/>
              </w:rPr>
              <w:t>Discussion on CGI reading requirement for NR</w:t>
            </w:r>
          </w:p>
        </w:tc>
        <w:tc>
          <w:tcPr>
            <w:tcW w:w="1520" w:type="dxa"/>
            <w:tcBorders>
              <w:top w:val="nil"/>
              <w:left w:val="nil"/>
              <w:bottom w:val="single" w:sz="4" w:space="0" w:color="69BE5C"/>
              <w:right w:val="single" w:sz="4" w:space="0" w:color="69BE5C"/>
            </w:tcBorders>
            <w:shd w:val="clear" w:color="auto" w:fill="auto"/>
            <w:hideMark/>
          </w:tcPr>
          <w:p w14:paraId="676F1CB0" w14:textId="77777777" w:rsidR="00923A9B" w:rsidRPr="00923A9B" w:rsidRDefault="00923A9B" w:rsidP="00923A9B">
            <w:pPr>
              <w:rPr>
                <w:rFonts w:ascii="Arial" w:hAnsi="Arial" w:cs="Arial"/>
                <w:sz w:val="16"/>
                <w:szCs w:val="16"/>
              </w:rPr>
            </w:pPr>
            <w:r w:rsidRPr="00923A9B">
              <w:rPr>
                <w:rFonts w:ascii="Arial" w:hAnsi="Arial" w:cs="Arial"/>
                <w:sz w:val="16"/>
                <w:szCs w:val="16"/>
              </w:rPr>
              <w:t>MediaTek inc.</w:t>
            </w:r>
          </w:p>
        </w:tc>
      </w:tr>
      <w:tr w:rsidR="00923A9B" w:rsidRPr="00923A9B" w14:paraId="329A127B" w14:textId="77777777" w:rsidTr="00923A9B">
        <w:trPr>
          <w:trHeight w:val="612"/>
        </w:trPr>
        <w:tc>
          <w:tcPr>
            <w:tcW w:w="980" w:type="dxa"/>
            <w:tcBorders>
              <w:top w:val="nil"/>
              <w:left w:val="single" w:sz="4" w:space="0" w:color="69BE5C"/>
              <w:bottom w:val="single" w:sz="4" w:space="0" w:color="69BE5C"/>
              <w:right w:val="single" w:sz="4" w:space="0" w:color="69BE5C"/>
            </w:tcBorders>
            <w:shd w:val="clear" w:color="auto" w:fill="auto"/>
            <w:hideMark/>
          </w:tcPr>
          <w:p w14:paraId="6E4A83A2" w14:textId="77777777" w:rsidR="00923A9B" w:rsidRPr="00923A9B" w:rsidRDefault="007E51CE" w:rsidP="00923A9B">
            <w:pPr>
              <w:rPr>
                <w:rFonts w:ascii="Arial" w:hAnsi="Arial" w:cs="Arial"/>
                <w:b/>
                <w:bCs/>
                <w:color w:val="0000FF"/>
                <w:sz w:val="16"/>
                <w:szCs w:val="16"/>
                <w:u w:val="single"/>
              </w:rPr>
            </w:pPr>
            <w:hyperlink r:id="rId16" w:history="1">
              <w:r w:rsidR="00923A9B" w:rsidRPr="00923A9B">
                <w:rPr>
                  <w:rFonts w:ascii="Arial" w:hAnsi="Arial" w:cs="Arial"/>
                  <w:b/>
                  <w:bCs/>
                  <w:color w:val="0000FF"/>
                  <w:sz w:val="16"/>
                  <w:szCs w:val="16"/>
                  <w:u w:val="single"/>
                </w:rPr>
                <w:t>R4-1911562</w:t>
              </w:r>
            </w:hyperlink>
          </w:p>
        </w:tc>
        <w:tc>
          <w:tcPr>
            <w:tcW w:w="3940" w:type="dxa"/>
            <w:tcBorders>
              <w:top w:val="nil"/>
              <w:left w:val="nil"/>
              <w:bottom w:val="single" w:sz="4" w:space="0" w:color="69BE5C"/>
              <w:right w:val="single" w:sz="4" w:space="0" w:color="69BE5C"/>
            </w:tcBorders>
            <w:shd w:val="clear" w:color="auto" w:fill="auto"/>
            <w:hideMark/>
          </w:tcPr>
          <w:p w14:paraId="3BA8CE78" w14:textId="77777777" w:rsidR="00923A9B" w:rsidRPr="00923A9B" w:rsidRDefault="00923A9B" w:rsidP="00923A9B">
            <w:pPr>
              <w:rPr>
                <w:rFonts w:ascii="Arial" w:hAnsi="Arial" w:cs="Arial"/>
                <w:sz w:val="16"/>
                <w:szCs w:val="16"/>
              </w:rPr>
            </w:pPr>
            <w:r w:rsidRPr="00923A9B">
              <w:rPr>
                <w:rFonts w:ascii="Arial" w:hAnsi="Arial" w:cs="Arial"/>
                <w:sz w:val="16"/>
                <w:szCs w:val="16"/>
              </w:rPr>
              <w:t>Discussion on CGI reading of NR cell with autonomous gaps</w:t>
            </w:r>
          </w:p>
        </w:tc>
        <w:tc>
          <w:tcPr>
            <w:tcW w:w="1520" w:type="dxa"/>
            <w:tcBorders>
              <w:top w:val="nil"/>
              <w:left w:val="nil"/>
              <w:bottom w:val="single" w:sz="4" w:space="0" w:color="69BE5C"/>
              <w:right w:val="single" w:sz="4" w:space="0" w:color="69BE5C"/>
            </w:tcBorders>
            <w:shd w:val="clear" w:color="auto" w:fill="auto"/>
            <w:hideMark/>
          </w:tcPr>
          <w:p w14:paraId="5605ABBB" w14:textId="77777777" w:rsidR="00923A9B" w:rsidRPr="00923A9B" w:rsidRDefault="00923A9B" w:rsidP="00923A9B">
            <w:pPr>
              <w:rPr>
                <w:rFonts w:ascii="Arial" w:hAnsi="Arial" w:cs="Arial"/>
                <w:sz w:val="16"/>
                <w:szCs w:val="16"/>
              </w:rPr>
            </w:pPr>
            <w:r w:rsidRPr="00923A9B">
              <w:rPr>
                <w:rFonts w:ascii="Arial" w:hAnsi="Arial" w:cs="Arial"/>
                <w:sz w:val="16"/>
                <w:szCs w:val="16"/>
              </w:rPr>
              <w:t>ZTE</w:t>
            </w:r>
          </w:p>
        </w:tc>
      </w:tr>
      <w:tr w:rsidR="00923A9B" w:rsidRPr="00923A9B" w14:paraId="008C3A79" w14:textId="77777777" w:rsidTr="00923A9B">
        <w:trPr>
          <w:trHeight w:val="612"/>
        </w:trPr>
        <w:tc>
          <w:tcPr>
            <w:tcW w:w="980" w:type="dxa"/>
            <w:tcBorders>
              <w:top w:val="nil"/>
              <w:left w:val="single" w:sz="4" w:space="0" w:color="69BE5C"/>
              <w:bottom w:val="single" w:sz="4" w:space="0" w:color="69BE5C"/>
              <w:right w:val="single" w:sz="4" w:space="0" w:color="69BE5C"/>
            </w:tcBorders>
            <w:shd w:val="clear" w:color="auto" w:fill="auto"/>
            <w:hideMark/>
          </w:tcPr>
          <w:p w14:paraId="5BC3C196" w14:textId="77777777" w:rsidR="00923A9B" w:rsidRPr="00923A9B" w:rsidRDefault="007E51CE" w:rsidP="00923A9B">
            <w:pPr>
              <w:rPr>
                <w:rFonts w:ascii="Arial" w:hAnsi="Arial" w:cs="Arial"/>
                <w:b/>
                <w:bCs/>
                <w:color w:val="0000FF"/>
                <w:sz w:val="16"/>
                <w:szCs w:val="16"/>
                <w:u w:val="single"/>
              </w:rPr>
            </w:pPr>
            <w:hyperlink r:id="rId17" w:history="1">
              <w:r w:rsidR="00923A9B" w:rsidRPr="00923A9B">
                <w:rPr>
                  <w:rFonts w:ascii="Arial" w:hAnsi="Arial" w:cs="Arial"/>
                  <w:b/>
                  <w:bCs/>
                  <w:color w:val="0000FF"/>
                  <w:sz w:val="16"/>
                  <w:szCs w:val="16"/>
                  <w:u w:val="single"/>
                </w:rPr>
                <w:t>R4-1911563</w:t>
              </w:r>
            </w:hyperlink>
          </w:p>
        </w:tc>
        <w:tc>
          <w:tcPr>
            <w:tcW w:w="3940" w:type="dxa"/>
            <w:tcBorders>
              <w:top w:val="nil"/>
              <w:left w:val="nil"/>
              <w:bottom w:val="single" w:sz="4" w:space="0" w:color="69BE5C"/>
              <w:right w:val="single" w:sz="4" w:space="0" w:color="69BE5C"/>
            </w:tcBorders>
            <w:shd w:val="clear" w:color="auto" w:fill="auto"/>
            <w:hideMark/>
          </w:tcPr>
          <w:p w14:paraId="7FE68D93" w14:textId="77777777" w:rsidR="00923A9B" w:rsidRPr="00923A9B" w:rsidRDefault="00923A9B" w:rsidP="00923A9B">
            <w:pPr>
              <w:rPr>
                <w:rFonts w:ascii="Arial" w:hAnsi="Arial" w:cs="Arial"/>
                <w:sz w:val="16"/>
                <w:szCs w:val="16"/>
              </w:rPr>
            </w:pPr>
            <w:r w:rsidRPr="00923A9B">
              <w:rPr>
                <w:rFonts w:ascii="Arial" w:hAnsi="Arial" w:cs="Arial"/>
                <w:sz w:val="16"/>
                <w:szCs w:val="16"/>
              </w:rPr>
              <w:t>Discussion on CGI reading of LTE cell with autonomous gaps</w:t>
            </w:r>
          </w:p>
        </w:tc>
        <w:tc>
          <w:tcPr>
            <w:tcW w:w="1520" w:type="dxa"/>
            <w:tcBorders>
              <w:top w:val="nil"/>
              <w:left w:val="nil"/>
              <w:bottom w:val="single" w:sz="4" w:space="0" w:color="69BE5C"/>
              <w:right w:val="single" w:sz="4" w:space="0" w:color="69BE5C"/>
            </w:tcBorders>
            <w:shd w:val="clear" w:color="auto" w:fill="auto"/>
            <w:hideMark/>
          </w:tcPr>
          <w:p w14:paraId="4AD24ACB" w14:textId="77777777" w:rsidR="00923A9B" w:rsidRPr="00923A9B" w:rsidRDefault="00923A9B" w:rsidP="00923A9B">
            <w:pPr>
              <w:rPr>
                <w:rFonts w:ascii="Arial" w:hAnsi="Arial" w:cs="Arial"/>
                <w:sz w:val="16"/>
                <w:szCs w:val="16"/>
              </w:rPr>
            </w:pPr>
            <w:r w:rsidRPr="00923A9B">
              <w:rPr>
                <w:rFonts w:ascii="Arial" w:hAnsi="Arial" w:cs="Arial"/>
                <w:sz w:val="16"/>
                <w:szCs w:val="16"/>
              </w:rPr>
              <w:t>ZTE</w:t>
            </w:r>
          </w:p>
        </w:tc>
      </w:tr>
      <w:tr w:rsidR="00923A9B" w:rsidRPr="00923A9B" w14:paraId="4C7B3742" w14:textId="77777777" w:rsidTr="00923A9B">
        <w:trPr>
          <w:trHeight w:val="612"/>
        </w:trPr>
        <w:tc>
          <w:tcPr>
            <w:tcW w:w="980" w:type="dxa"/>
            <w:tcBorders>
              <w:top w:val="nil"/>
              <w:left w:val="single" w:sz="4" w:space="0" w:color="69BE5C"/>
              <w:bottom w:val="single" w:sz="4" w:space="0" w:color="69BE5C"/>
              <w:right w:val="single" w:sz="4" w:space="0" w:color="69BE5C"/>
            </w:tcBorders>
            <w:shd w:val="clear" w:color="auto" w:fill="auto"/>
            <w:hideMark/>
          </w:tcPr>
          <w:p w14:paraId="1EABD694" w14:textId="77777777" w:rsidR="00923A9B" w:rsidRPr="00923A9B" w:rsidRDefault="007E51CE" w:rsidP="00923A9B">
            <w:pPr>
              <w:rPr>
                <w:rFonts w:ascii="Arial" w:hAnsi="Arial" w:cs="Arial"/>
                <w:b/>
                <w:bCs/>
                <w:color w:val="0000FF"/>
                <w:sz w:val="16"/>
                <w:szCs w:val="16"/>
                <w:u w:val="single"/>
              </w:rPr>
            </w:pPr>
            <w:hyperlink r:id="rId18" w:history="1">
              <w:r w:rsidR="00923A9B" w:rsidRPr="00923A9B">
                <w:rPr>
                  <w:rFonts w:ascii="Arial" w:hAnsi="Arial" w:cs="Arial"/>
                  <w:b/>
                  <w:bCs/>
                  <w:color w:val="0000FF"/>
                  <w:sz w:val="16"/>
                  <w:szCs w:val="16"/>
                  <w:u w:val="single"/>
                </w:rPr>
                <w:t>R4-1911987</w:t>
              </w:r>
            </w:hyperlink>
          </w:p>
        </w:tc>
        <w:tc>
          <w:tcPr>
            <w:tcW w:w="3940" w:type="dxa"/>
            <w:tcBorders>
              <w:top w:val="nil"/>
              <w:left w:val="nil"/>
              <w:bottom w:val="single" w:sz="4" w:space="0" w:color="69BE5C"/>
              <w:right w:val="single" w:sz="4" w:space="0" w:color="69BE5C"/>
            </w:tcBorders>
            <w:shd w:val="clear" w:color="auto" w:fill="auto"/>
            <w:hideMark/>
          </w:tcPr>
          <w:p w14:paraId="41539C19" w14:textId="77777777" w:rsidR="00923A9B" w:rsidRPr="00923A9B" w:rsidRDefault="00923A9B" w:rsidP="00923A9B">
            <w:pPr>
              <w:rPr>
                <w:rFonts w:ascii="Arial" w:hAnsi="Arial" w:cs="Arial"/>
                <w:sz w:val="16"/>
                <w:szCs w:val="16"/>
              </w:rPr>
            </w:pPr>
            <w:r w:rsidRPr="00923A9B">
              <w:rPr>
                <w:rFonts w:ascii="Arial" w:hAnsi="Arial" w:cs="Arial"/>
                <w:sz w:val="16"/>
                <w:szCs w:val="16"/>
              </w:rPr>
              <w:t>Initial discussion on CGI reading requirements</w:t>
            </w:r>
          </w:p>
        </w:tc>
        <w:tc>
          <w:tcPr>
            <w:tcW w:w="1520" w:type="dxa"/>
            <w:tcBorders>
              <w:top w:val="nil"/>
              <w:left w:val="nil"/>
              <w:bottom w:val="single" w:sz="4" w:space="0" w:color="69BE5C"/>
              <w:right w:val="single" w:sz="4" w:space="0" w:color="69BE5C"/>
            </w:tcBorders>
            <w:shd w:val="clear" w:color="auto" w:fill="auto"/>
            <w:hideMark/>
          </w:tcPr>
          <w:p w14:paraId="3F983021" w14:textId="77777777" w:rsidR="00923A9B" w:rsidRPr="00923A9B" w:rsidRDefault="00923A9B" w:rsidP="00923A9B">
            <w:pPr>
              <w:rPr>
                <w:rFonts w:ascii="Arial" w:hAnsi="Arial" w:cs="Arial"/>
                <w:sz w:val="16"/>
                <w:szCs w:val="16"/>
              </w:rPr>
            </w:pPr>
            <w:r w:rsidRPr="00923A9B">
              <w:rPr>
                <w:rFonts w:ascii="Arial" w:hAnsi="Arial" w:cs="Arial"/>
                <w:sz w:val="16"/>
                <w:szCs w:val="16"/>
              </w:rPr>
              <w:t>Huawei, HiSilicon</w:t>
            </w:r>
          </w:p>
        </w:tc>
      </w:tr>
      <w:tr w:rsidR="00923A9B" w:rsidRPr="00923A9B" w14:paraId="562F2144" w14:textId="77777777" w:rsidTr="00923A9B">
        <w:trPr>
          <w:trHeight w:val="1020"/>
        </w:trPr>
        <w:tc>
          <w:tcPr>
            <w:tcW w:w="980" w:type="dxa"/>
            <w:tcBorders>
              <w:top w:val="nil"/>
              <w:left w:val="single" w:sz="4" w:space="0" w:color="69BE5C"/>
              <w:bottom w:val="single" w:sz="4" w:space="0" w:color="69BE5C"/>
              <w:right w:val="single" w:sz="4" w:space="0" w:color="69BE5C"/>
            </w:tcBorders>
            <w:shd w:val="clear" w:color="auto" w:fill="auto"/>
            <w:hideMark/>
          </w:tcPr>
          <w:p w14:paraId="2E03AD94" w14:textId="77777777" w:rsidR="00923A9B" w:rsidRPr="00923A9B" w:rsidRDefault="007E51CE" w:rsidP="00923A9B">
            <w:pPr>
              <w:rPr>
                <w:rFonts w:ascii="Arial" w:hAnsi="Arial" w:cs="Arial"/>
                <w:b/>
                <w:bCs/>
                <w:color w:val="0000FF"/>
                <w:sz w:val="16"/>
                <w:szCs w:val="16"/>
                <w:u w:val="single"/>
              </w:rPr>
            </w:pPr>
            <w:hyperlink r:id="rId19" w:history="1">
              <w:r w:rsidR="00923A9B" w:rsidRPr="00923A9B">
                <w:rPr>
                  <w:rFonts w:ascii="Arial" w:hAnsi="Arial" w:cs="Arial"/>
                  <w:b/>
                  <w:bCs/>
                  <w:color w:val="0000FF"/>
                  <w:sz w:val="16"/>
                  <w:szCs w:val="16"/>
                  <w:u w:val="single"/>
                </w:rPr>
                <w:t>R4-1912059</w:t>
              </w:r>
            </w:hyperlink>
          </w:p>
        </w:tc>
        <w:tc>
          <w:tcPr>
            <w:tcW w:w="3940" w:type="dxa"/>
            <w:tcBorders>
              <w:top w:val="nil"/>
              <w:left w:val="nil"/>
              <w:bottom w:val="single" w:sz="4" w:space="0" w:color="69BE5C"/>
              <w:right w:val="single" w:sz="4" w:space="0" w:color="69BE5C"/>
            </w:tcBorders>
            <w:shd w:val="clear" w:color="auto" w:fill="auto"/>
            <w:hideMark/>
          </w:tcPr>
          <w:p w14:paraId="5E26CEFF" w14:textId="77777777" w:rsidR="00923A9B" w:rsidRPr="00923A9B" w:rsidRDefault="00923A9B" w:rsidP="00923A9B">
            <w:pPr>
              <w:rPr>
                <w:rFonts w:ascii="Arial" w:hAnsi="Arial" w:cs="Arial"/>
                <w:sz w:val="16"/>
                <w:szCs w:val="16"/>
              </w:rPr>
            </w:pPr>
            <w:r w:rsidRPr="00923A9B">
              <w:rPr>
                <w:rFonts w:ascii="Arial" w:hAnsi="Arial" w:cs="Arial"/>
                <w:sz w:val="16"/>
                <w:szCs w:val="16"/>
              </w:rPr>
              <w:t>LTE CGI reading with autononous gaps with an NR serving cell</w:t>
            </w:r>
          </w:p>
        </w:tc>
        <w:tc>
          <w:tcPr>
            <w:tcW w:w="1520" w:type="dxa"/>
            <w:tcBorders>
              <w:top w:val="nil"/>
              <w:left w:val="nil"/>
              <w:bottom w:val="single" w:sz="4" w:space="0" w:color="69BE5C"/>
              <w:right w:val="single" w:sz="4" w:space="0" w:color="69BE5C"/>
            </w:tcBorders>
            <w:shd w:val="clear" w:color="auto" w:fill="auto"/>
            <w:hideMark/>
          </w:tcPr>
          <w:p w14:paraId="11DFEA60" w14:textId="77777777" w:rsidR="00923A9B" w:rsidRPr="00923A9B" w:rsidRDefault="00923A9B" w:rsidP="00923A9B">
            <w:pPr>
              <w:rPr>
                <w:rFonts w:ascii="Arial" w:hAnsi="Arial" w:cs="Arial"/>
                <w:sz w:val="16"/>
                <w:szCs w:val="16"/>
              </w:rPr>
            </w:pPr>
            <w:r w:rsidRPr="00923A9B">
              <w:rPr>
                <w:rFonts w:ascii="Arial" w:hAnsi="Arial" w:cs="Arial"/>
                <w:sz w:val="16"/>
                <w:szCs w:val="16"/>
              </w:rPr>
              <w:t>Ericsson</w:t>
            </w:r>
          </w:p>
        </w:tc>
      </w:tr>
      <w:tr w:rsidR="00923A9B" w:rsidRPr="00923A9B" w14:paraId="2C978329" w14:textId="77777777" w:rsidTr="00923A9B">
        <w:trPr>
          <w:trHeight w:val="816"/>
        </w:trPr>
        <w:tc>
          <w:tcPr>
            <w:tcW w:w="980" w:type="dxa"/>
            <w:tcBorders>
              <w:top w:val="nil"/>
              <w:left w:val="single" w:sz="4" w:space="0" w:color="69BE5C"/>
              <w:bottom w:val="single" w:sz="4" w:space="0" w:color="69BE5C"/>
              <w:right w:val="single" w:sz="4" w:space="0" w:color="69BE5C"/>
            </w:tcBorders>
            <w:shd w:val="clear" w:color="auto" w:fill="auto"/>
            <w:hideMark/>
          </w:tcPr>
          <w:p w14:paraId="691C16FA" w14:textId="77777777" w:rsidR="00923A9B" w:rsidRPr="00923A9B" w:rsidRDefault="007E51CE" w:rsidP="00923A9B">
            <w:pPr>
              <w:rPr>
                <w:rFonts w:ascii="Arial" w:hAnsi="Arial" w:cs="Arial"/>
                <w:b/>
                <w:bCs/>
                <w:color w:val="0000FF"/>
                <w:sz w:val="16"/>
                <w:szCs w:val="16"/>
                <w:u w:val="single"/>
              </w:rPr>
            </w:pPr>
            <w:hyperlink r:id="rId20" w:history="1">
              <w:r w:rsidR="00923A9B" w:rsidRPr="00923A9B">
                <w:rPr>
                  <w:rFonts w:ascii="Arial" w:hAnsi="Arial" w:cs="Arial"/>
                  <w:b/>
                  <w:bCs/>
                  <w:color w:val="0000FF"/>
                  <w:sz w:val="16"/>
                  <w:szCs w:val="16"/>
                  <w:u w:val="single"/>
                </w:rPr>
                <w:t>R4-1912060</w:t>
              </w:r>
            </w:hyperlink>
          </w:p>
        </w:tc>
        <w:tc>
          <w:tcPr>
            <w:tcW w:w="3940" w:type="dxa"/>
            <w:tcBorders>
              <w:top w:val="nil"/>
              <w:left w:val="nil"/>
              <w:bottom w:val="single" w:sz="4" w:space="0" w:color="69BE5C"/>
              <w:right w:val="single" w:sz="4" w:space="0" w:color="69BE5C"/>
            </w:tcBorders>
            <w:shd w:val="clear" w:color="auto" w:fill="auto"/>
            <w:hideMark/>
          </w:tcPr>
          <w:p w14:paraId="75AA5686" w14:textId="77777777" w:rsidR="00923A9B" w:rsidRPr="00923A9B" w:rsidRDefault="00923A9B" w:rsidP="00923A9B">
            <w:pPr>
              <w:rPr>
                <w:rFonts w:ascii="Arial" w:hAnsi="Arial" w:cs="Arial"/>
                <w:sz w:val="16"/>
                <w:szCs w:val="16"/>
              </w:rPr>
            </w:pPr>
            <w:r w:rsidRPr="00923A9B">
              <w:rPr>
                <w:rFonts w:ascii="Arial" w:hAnsi="Arial" w:cs="Arial"/>
                <w:sz w:val="16"/>
                <w:szCs w:val="16"/>
              </w:rPr>
              <w:t>NR CGI reading with autonomous gaps</w:t>
            </w:r>
          </w:p>
        </w:tc>
        <w:tc>
          <w:tcPr>
            <w:tcW w:w="1520" w:type="dxa"/>
            <w:tcBorders>
              <w:top w:val="nil"/>
              <w:left w:val="nil"/>
              <w:bottom w:val="single" w:sz="4" w:space="0" w:color="69BE5C"/>
              <w:right w:val="single" w:sz="4" w:space="0" w:color="69BE5C"/>
            </w:tcBorders>
            <w:shd w:val="clear" w:color="auto" w:fill="auto"/>
            <w:hideMark/>
          </w:tcPr>
          <w:p w14:paraId="22C64D7D" w14:textId="77777777" w:rsidR="00923A9B" w:rsidRPr="00923A9B" w:rsidRDefault="00923A9B" w:rsidP="00923A9B">
            <w:pPr>
              <w:rPr>
                <w:rFonts w:ascii="Arial" w:hAnsi="Arial" w:cs="Arial"/>
                <w:sz w:val="16"/>
                <w:szCs w:val="16"/>
              </w:rPr>
            </w:pPr>
            <w:r w:rsidRPr="00923A9B">
              <w:rPr>
                <w:rFonts w:ascii="Arial" w:hAnsi="Arial" w:cs="Arial"/>
                <w:sz w:val="16"/>
                <w:szCs w:val="16"/>
              </w:rPr>
              <w:t>Ericsson</w:t>
            </w:r>
          </w:p>
        </w:tc>
      </w:tr>
      <w:tr w:rsidR="00923A9B" w:rsidRPr="00923A9B" w14:paraId="154EAE57" w14:textId="77777777" w:rsidTr="00923A9B">
        <w:trPr>
          <w:trHeight w:val="816"/>
        </w:trPr>
        <w:tc>
          <w:tcPr>
            <w:tcW w:w="980" w:type="dxa"/>
            <w:tcBorders>
              <w:top w:val="nil"/>
              <w:left w:val="single" w:sz="4" w:space="0" w:color="69BE5C"/>
              <w:bottom w:val="single" w:sz="4" w:space="0" w:color="69BE5C"/>
              <w:right w:val="single" w:sz="4" w:space="0" w:color="69BE5C"/>
            </w:tcBorders>
            <w:shd w:val="clear" w:color="auto" w:fill="auto"/>
            <w:hideMark/>
          </w:tcPr>
          <w:p w14:paraId="4B8F9210" w14:textId="77777777" w:rsidR="00923A9B" w:rsidRPr="00923A9B" w:rsidRDefault="00923A9B" w:rsidP="00923A9B">
            <w:pPr>
              <w:rPr>
                <w:rFonts w:ascii="Arial" w:hAnsi="Arial" w:cs="Arial"/>
                <w:color w:val="000000"/>
                <w:sz w:val="16"/>
                <w:szCs w:val="16"/>
              </w:rPr>
            </w:pPr>
            <w:r w:rsidRPr="00923A9B">
              <w:rPr>
                <w:rFonts w:ascii="Arial" w:hAnsi="Arial" w:cs="Arial"/>
                <w:color w:val="000000"/>
                <w:sz w:val="16"/>
                <w:szCs w:val="16"/>
              </w:rPr>
              <w:t>R4-1912459</w:t>
            </w:r>
          </w:p>
        </w:tc>
        <w:tc>
          <w:tcPr>
            <w:tcW w:w="3940" w:type="dxa"/>
            <w:tcBorders>
              <w:top w:val="nil"/>
              <w:left w:val="nil"/>
              <w:bottom w:val="single" w:sz="4" w:space="0" w:color="69BE5C"/>
              <w:right w:val="single" w:sz="4" w:space="0" w:color="69BE5C"/>
            </w:tcBorders>
            <w:shd w:val="clear" w:color="auto" w:fill="auto"/>
            <w:hideMark/>
          </w:tcPr>
          <w:p w14:paraId="5DE3454E" w14:textId="77777777" w:rsidR="00923A9B" w:rsidRPr="00923A9B" w:rsidRDefault="00923A9B" w:rsidP="00923A9B">
            <w:pPr>
              <w:rPr>
                <w:rFonts w:ascii="Arial" w:hAnsi="Arial" w:cs="Arial"/>
                <w:sz w:val="16"/>
                <w:szCs w:val="16"/>
              </w:rPr>
            </w:pPr>
            <w:r w:rsidRPr="00923A9B">
              <w:rPr>
                <w:rFonts w:ascii="Arial" w:hAnsi="Arial" w:cs="Arial"/>
                <w:sz w:val="16"/>
                <w:szCs w:val="16"/>
              </w:rPr>
              <w:t>CGI reading requirements with autonomous gap for NR capable UE</w:t>
            </w:r>
          </w:p>
        </w:tc>
        <w:tc>
          <w:tcPr>
            <w:tcW w:w="1520" w:type="dxa"/>
            <w:tcBorders>
              <w:top w:val="nil"/>
              <w:left w:val="nil"/>
              <w:bottom w:val="single" w:sz="4" w:space="0" w:color="69BE5C"/>
              <w:right w:val="single" w:sz="4" w:space="0" w:color="69BE5C"/>
            </w:tcBorders>
            <w:shd w:val="clear" w:color="auto" w:fill="auto"/>
            <w:hideMark/>
          </w:tcPr>
          <w:p w14:paraId="72E6A4D7" w14:textId="77777777" w:rsidR="00923A9B" w:rsidRPr="00923A9B" w:rsidRDefault="00923A9B" w:rsidP="00923A9B">
            <w:pPr>
              <w:rPr>
                <w:rFonts w:ascii="Arial" w:hAnsi="Arial" w:cs="Arial"/>
                <w:sz w:val="16"/>
                <w:szCs w:val="16"/>
              </w:rPr>
            </w:pPr>
            <w:r w:rsidRPr="00923A9B">
              <w:rPr>
                <w:rFonts w:ascii="Arial" w:hAnsi="Arial" w:cs="Arial"/>
                <w:sz w:val="16"/>
                <w:szCs w:val="16"/>
              </w:rPr>
              <w:t>Nokia, Nokia Shanghai Bell</w:t>
            </w:r>
          </w:p>
        </w:tc>
      </w:tr>
    </w:tbl>
    <w:p w14:paraId="6977B581" w14:textId="77777777" w:rsidR="00923A9B" w:rsidRPr="007C35ED" w:rsidRDefault="00923A9B" w:rsidP="00923A9B">
      <w:pPr>
        <w:pStyle w:val="Heading3"/>
        <w:rPr>
          <w:rFonts w:ascii="Intel Clear" w:hAnsi="Intel Clear" w:cs="Intel Clear"/>
          <w:color w:val="auto"/>
        </w:rPr>
      </w:pPr>
      <w:r w:rsidRPr="007C35ED">
        <w:rPr>
          <w:rFonts w:ascii="Intel Clear" w:hAnsi="Intel Clear" w:cs="Intel Clear"/>
          <w:color w:val="auto"/>
        </w:rPr>
        <w:t>Discussion:</w:t>
      </w:r>
    </w:p>
    <w:p w14:paraId="0EF95AD6" w14:textId="77777777" w:rsidR="00923A9B" w:rsidRPr="00C36BF0" w:rsidRDefault="00923A9B" w:rsidP="00923A9B">
      <w:pPr>
        <w:rPr>
          <w:b/>
          <w:sz w:val="20"/>
          <w:u w:val="single"/>
        </w:rPr>
      </w:pPr>
      <w:r w:rsidRPr="00C36BF0">
        <w:rPr>
          <w:b/>
          <w:sz w:val="20"/>
          <w:u w:val="single"/>
        </w:rPr>
        <w:t>Topic 1: CGI reading of an LTE cell with autonomous gaps</w:t>
      </w:r>
    </w:p>
    <w:p w14:paraId="0F1E896E" w14:textId="7E20FC70" w:rsidR="00923A9B" w:rsidRPr="00C36BF0" w:rsidRDefault="00923A9B" w:rsidP="00923A9B">
      <w:pPr>
        <w:rPr>
          <w:sz w:val="20"/>
          <w:u w:val="single"/>
        </w:rPr>
      </w:pPr>
      <w:r w:rsidRPr="00C36BF0">
        <w:rPr>
          <w:sz w:val="20"/>
          <w:u w:val="single"/>
        </w:rPr>
        <w:t xml:space="preserve">Issue 1-1: Time period to identify CGI of an LTE cell </w:t>
      </w:r>
    </w:p>
    <w:p w14:paraId="218AF197"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(ZTE, Ericsson, Huawei)</w:t>
      </w:r>
    </w:p>
    <w:p w14:paraId="6A630345" w14:textId="77777777" w:rsidR="00923A9B" w:rsidRPr="00C36BF0" w:rsidRDefault="00923A9B" w:rsidP="00923A9B">
      <w:pPr>
        <w:pStyle w:val="ListParagraph"/>
        <w:numPr>
          <w:ilvl w:val="1"/>
          <w:numId w:val="13"/>
        </w:numPr>
        <w:spacing w:after="120"/>
        <w:contextualSpacing w:val="0"/>
        <w:rPr>
          <w:sz w:val="20"/>
        </w:rPr>
      </w:pPr>
      <w:r w:rsidRPr="00C36BF0">
        <w:rPr>
          <w:sz w:val="20"/>
        </w:rPr>
        <w:t>150ms</w:t>
      </w:r>
    </w:p>
    <w:p w14:paraId="738170F7"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Agree on Option 1.</w:t>
      </w:r>
    </w:p>
    <w:p w14:paraId="47D79A15" w14:textId="77777777" w:rsidR="00923A9B" w:rsidRPr="00C36BF0" w:rsidRDefault="00923A9B" w:rsidP="00923A9B">
      <w:pPr>
        <w:rPr>
          <w:sz w:val="20"/>
        </w:rPr>
      </w:pPr>
    </w:p>
    <w:p w14:paraId="353EF644" w14:textId="77777777" w:rsidR="00923A9B" w:rsidRPr="00C36BF0" w:rsidRDefault="00923A9B" w:rsidP="00923A9B">
      <w:pPr>
        <w:rPr>
          <w:sz w:val="20"/>
          <w:u w:val="single"/>
        </w:rPr>
      </w:pPr>
      <w:r w:rsidRPr="00C36BF0">
        <w:rPr>
          <w:sz w:val="20"/>
          <w:u w:val="single"/>
        </w:rPr>
        <w:t>Issue 1-2: Interruptions on NR serving cells during CGI reading of LTE cell in N-DC, NE-DC, NR-DC or NR SA</w:t>
      </w:r>
    </w:p>
    <w:p w14:paraId="4B7A51FD"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2EA83519" w14:textId="77777777" w:rsidR="00923A9B" w:rsidRPr="00C36BF0" w:rsidRDefault="00923A9B" w:rsidP="00923A9B">
      <w:pPr>
        <w:pStyle w:val="ListParagraph"/>
        <w:numPr>
          <w:ilvl w:val="1"/>
          <w:numId w:val="13"/>
        </w:numPr>
        <w:spacing w:after="120"/>
        <w:contextualSpacing w:val="0"/>
        <w:rPr>
          <w:sz w:val="20"/>
        </w:rPr>
      </w:pPr>
      <w:r w:rsidRPr="00C36BF0">
        <w:rPr>
          <w:sz w:val="20"/>
        </w:rPr>
        <w:t>In CGI reading for LTE cell with autonomous gap, it could follow the same requirement in RSTD</w:t>
      </w:r>
    </w:p>
    <w:p w14:paraId="0609BFED"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(Ericsson)</w:t>
      </w:r>
    </w:p>
    <w:p w14:paraId="3F149148" w14:textId="77777777" w:rsidR="00923A9B" w:rsidRPr="00C36BF0" w:rsidRDefault="00923A9B" w:rsidP="00923A9B">
      <w:pPr>
        <w:pStyle w:val="ListParagraph"/>
        <w:numPr>
          <w:ilvl w:val="1"/>
          <w:numId w:val="13"/>
        </w:numPr>
        <w:spacing w:after="120"/>
        <w:contextualSpacing w:val="0"/>
        <w:rPr>
          <w:sz w:val="20"/>
        </w:rPr>
      </w:pPr>
      <w:r w:rsidRPr="00C36BF0">
        <w:rPr>
          <w:sz w:val="20"/>
        </w:rPr>
        <w:t>Based on the assumptions in proposal 1, the missed ACK/NACK rate needs to be reevaluated for each possible PDSCH/PDCCH/PUSCH/PUCCH numerology.</w:t>
      </w:r>
    </w:p>
    <w:p w14:paraId="13165B1D"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(Huawei)</w:t>
      </w:r>
    </w:p>
    <w:p w14:paraId="5BB226D9" w14:textId="77777777" w:rsidR="00923A9B" w:rsidRPr="00C36BF0" w:rsidRDefault="00923A9B" w:rsidP="00923A9B">
      <w:pPr>
        <w:pStyle w:val="ListParagraph"/>
        <w:numPr>
          <w:ilvl w:val="1"/>
          <w:numId w:val="13"/>
        </w:numPr>
        <w:spacing w:after="120"/>
        <w:contextualSpacing w:val="0"/>
        <w:rPr>
          <w:sz w:val="20"/>
        </w:rPr>
      </w:pPr>
      <w:r w:rsidRPr="00C36BF0">
        <w:rPr>
          <w:sz w:val="20"/>
        </w:rPr>
        <w:t>number of available ACK/NACKs on NR serving cells is calculated in the same way as for inter-RAT RSTD measurement in Rel-15 assuming same interruptions as in LTE SA</w:t>
      </w:r>
    </w:p>
    <w:p w14:paraId="5C893F54" w14:textId="77777777" w:rsidR="00923A9B" w:rsidRPr="00C36BF0" w:rsidRDefault="00923A9B" w:rsidP="00923A9B">
      <w:pPr>
        <w:pStyle w:val="ListParagraph"/>
        <w:numPr>
          <w:ilvl w:val="0"/>
          <w:numId w:val="13"/>
        </w:numPr>
        <w:spacing w:after="120"/>
        <w:contextualSpacing w:val="0"/>
        <w:rPr>
          <w:sz w:val="20"/>
        </w:rPr>
      </w:pPr>
      <w:r w:rsidRPr="00C36BF0">
        <w:rPr>
          <w:sz w:val="20"/>
        </w:rPr>
        <w:t>Option 4 (ZTE)</w:t>
      </w:r>
    </w:p>
    <w:p w14:paraId="184F53F5" w14:textId="77777777" w:rsidR="00923A9B" w:rsidRPr="00C36BF0" w:rsidRDefault="00923A9B" w:rsidP="00923A9B">
      <w:pPr>
        <w:pStyle w:val="ListParagraph"/>
        <w:numPr>
          <w:ilvl w:val="1"/>
          <w:numId w:val="13"/>
        </w:numPr>
        <w:spacing w:after="120"/>
        <w:contextualSpacing w:val="0"/>
        <w:rPr>
          <w:sz w:val="20"/>
        </w:rPr>
      </w:pPr>
      <w:r w:rsidRPr="00C36BF0">
        <w:rPr>
          <w:sz w:val="20"/>
        </w:rPr>
        <w:t>For NR capable UE in EN-DC, NE-DC, NR-DC or NR SA operation, allowed interruptions on NR serving cells are 60 percent of downlink and uplink slots during 150ms measurement time for CGI reading of LTE neighbour cell.</w:t>
      </w:r>
    </w:p>
    <w:p w14:paraId="36549AB2"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Possible WF:</w:t>
      </w:r>
      <w:r w:rsidRPr="00C36BF0">
        <w:rPr>
          <w:sz w:val="20"/>
        </w:rPr>
        <w:t xml:space="preserve">   Further discussion</w:t>
      </w:r>
    </w:p>
    <w:p w14:paraId="66BF7D72" w14:textId="77777777" w:rsidR="00923A9B" w:rsidRDefault="00923A9B" w:rsidP="00923A9B">
      <w:pPr>
        <w:rPr>
          <w:sz w:val="20"/>
        </w:rPr>
      </w:pPr>
    </w:p>
    <w:p w14:paraId="5CB50204" w14:textId="30206738" w:rsidR="000E027A" w:rsidRDefault="000E027A" w:rsidP="00923A9B">
      <w:pPr>
        <w:rPr>
          <w:sz w:val="20"/>
        </w:rPr>
      </w:pPr>
      <w:r>
        <w:rPr>
          <w:sz w:val="20"/>
        </w:rPr>
        <w:t>E///: we need to check the side condition and number of samples.</w:t>
      </w:r>
    </w:p>
    <w:p w14:paraId="66248EA8" w14:textId="7EBF4646" w:rsidR="000E027A" w:rsidRDefault="000E027A" w:rsidP="00923A9B">
      <w:pPr>
        <w:rPr>
          <w:sz w:val="20"/>
        </w:rPr>
      </w:pPr>
      <w:r>
        <w:rPr>
          <w:sz w:val="20"/>
        </w:rPr>
        <w:t>ZTE: we have concern on NR TDD with different UL/DL configuration. We cannot assume all the slot are DL/UL.</w:t>
      </w:r>
    </w:p>
    <w:p w14:paraId="271B35C3" w14:textId="77777777" w:rsidR="000E027A" w:rsidRPr="00C36BF0" w:rsidRDefault="000E027A" w:rsidP="00923A9B">
      <w:pPr>
        <w:rPr>
          <w:sz w:val="20"/>
        </w:rPr>
      </w:pPr>
    </w:p>
    <w:p w14:paraId="5B3C7600" w14:textId="77777777" w:rsidR="00923A9B" w:rsidRPr="00C36BF0" w:rsidRDefault="00923A9B" w:rsidP="00923A9B">
      <w:pPr>
        <w:ind w:left="720" w:hanging="360"/>
        <w:rPr>
          <w:sz w:val="20"/>
          <w:u w:val="single"/>
        </w:rPr>
      </w:pPr>
      <w:r w:rsidRPr="00C36BF0">
        <w:rPr>
          <w:sz w:val="20"/>
          <w:u w:val="single"/>
        </w:rPr>
        <w:t>Issue 1-3: Interruptions on LTE serving cells during CGI reading of LTE cell in EN-DC or NE-DC</w:t>
      </w:r>
    </w:p>
    <w:p w14:paraId="3987B3F2" w14:textId="77777777" w:rsidR="00923A9B" w:rsidRPr="00C36BF0" w:rsidRDefault="00923A9B" w:rsidP="00923A9B">
      <w:pPr>
        <w:pStyle w:val="ListParagraph"/>
        <w:numPr>
          <w:ilvl w:val="0"/>
          <w:numId w:val="13"/>
        </w:numPr>
        <w:spacing w:after="120"/>
        <w:contextualSpacing w:val="0"/>
        <w:rPr>
          <w:sz w:val="20"/>
        </w:rPr>
      </w:pPr>
      <w:r w:rsidRPr="00C36BF0">
        <w:rPr>
          <w:sz w:val="20"/>
        </w:rPr>
        <w:lastRenderedPageBreak/>
        <w:t>Option 1 (ZTE)</w:t>
      </w:r>
    </w:p>
    <w:p w14:paraId="260F0B81" w14:textId="77777777" w:rsidR="00923A9B" w:rsidRPr="00C36BF0" w:rsidRDefault="00923A9B" w:rsidP="00923A9B">
      <w:pPr>
        <w:pStyle w:val="ListParagraph"/>
        <w:numPr>
          <w:ilvl w:val="1"/>
          <w:numId w:val="13"/>
        </w:numPr>
        <w:spacing w:after="120"/>
        <w:contextualSpacing w:val="0"/>
        <w:rPr>
          <w:sz w:val="20"/>
        </w:rPr>
      </w:pPr>
      <w:r w:rsidRPr="00C36BF0">
        <w:rPr>
          <w:sz w:val="20"/>
        </w:rPr>
        <w:t>For NR capable UE in EN-DC or NE-DC operation, legacy interruption requirements for LTE UE can be reused for interruptions on LTE serving cells for CGI reading of LTE neighbour cell.</w:t>
      </w:r>
    </w:p>
    <w:p w14:paraId="2A391D5F"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Agree on Option 1.</w:t>
      </w:r>
    </w:p>
    <w:p w14:paraId="6C288041" w14:textId="77777777" w:rsidR="00923A9B" w:rsidRPr="00C36BF0" w:rsidRDefault="00923A9B" w:rsidP="00923A9B">
      <w:pPr>
        <w:rPr>
          <w:sz w:val="20"/>
        </w:rPr>
      </w:pPr>
    </w:p>
    <w:p w14:paraId="68CD2709" w14:textId="77777777" w:rsidR="00923A9B" w:rsidRPr="00C36BF0" w:rsidRDefault="00923A9B" w:rsidP="00923A9B">
      <w:pPr>
        <w:ind w:left="720" w:hanging="360"/>
        <w:rPr>
          <w:b/>
          <w:sz w:val="20"/>
          <w:u w:val="single"/>
        </w:rPr>
      </w:pPr>
      <w:r w:rsidRPr="00C36BF0">
        <w:rPr>
          <w:b/>
          <w:sz w:val="20"/>
          <w:u w:val="single"/>
        </w:rPr>
        <w:t>Topic 2: CGI reading of an NR cell with autonomous gaps</w:t>
      </w:r>
    </w:p>
    <w:p w14:paraId="215F73FD" w14:textId="77777777" w:rsidR="00923A9B" w:rsidRPr="00C36BF0" w:rsidRDefault="00923A9B" w:rsidP="00923A9B">
      <w:pPr>
        <w:ind w:left="720" w:hanging="360"/>
        <w:rPr>
          <w:sz w:val="20"/>
          <w:u w:val="single"/>
        </w:rPr>
      </w:pPr>
      <w:r w:rsidRPr="00C36BF0">
        <w:rPr>
          <w:sz w:val="20"/>
          <w:u w:val="single"/>
        </w:rPr>
        <w:t xml:space="preserve">Issue 2-1-1: MIB decoding delay in FR1 </w:t>
      </w:r>
    </w:p>
    <w:p w14:paraId="65F18414"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7D64E4EE" w14:textId="77777777" w:rsidR="00923A9B" w:rsidRPr="00C36BF0" w:rsidRDefault="00923A9B" w:rsidP="00923A9B">
      <w:pPr>
        <w:pStyle w:val="ListParagraph"/>
        <w:numPr>
          <w:ilvl w:val="1"/>
          <w:numId w:val="13"/>
        </w:numPr>
        <w:spacing w:after="120"/>
        <w:contextualSpacing w:val="0"/>
        <w:rPr>
          <w:sz w:val="20"/>
        </w:rPr>
      </w:pPr>
      <w:r w:rsidRPr="00C36BF0">
        <w:rPr>
          <w:sz w:val="20"/>
        </w:rPr>
        <w:t>[5]</w:t>
      </w:r>
      <m:oMath>
        <m:r>
          <m:rPr>
            <m:sty m:val="p"/>
          </m:rPr>
          <w:rPr>
            <w:rFonts w:ascii="Cambria Math" w:hAnsi="Cambria Math" w:hint="eastAsia"/>
            <w:sz w:val="20"/>
          </w:rPr>
          <m:t xml:space="preserve"> ×</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SSB</m:t>
            </m:r>
          </m:sub>
        </m:sSub>
      </m:oMath>
      <w:r w:rsidRPr="00C36BF0">
        <w:rPr>
          <w:rFonts w:hint="eastAsia"/>
          <w:sz w:val="20"/>
        </w:rPr>
        <w:t xml:space="preserve">, </w:t>
      </w:r>
      <m:oMath>
        <m:sSub>
          <m:sSubPr>
            <m:ctrlPr>
              <w:rPr>
                <w:rFonts w:ascii="Cambria Math" w:hAnsi="Cambria Math"/>
                <w:b/>
                <w:i/>
                <w:sz w:val="20"/>
                <w:lang w:eastAsia="x-none"/>
              </w:rPr>
            </m:ctrlPr>
          </m:sSubPr>
          <m:e>
            <m:r>
              <m:rPr>
                <m:sty m:val="p"/>
              </m:rPr>
              <w:rPr>
                <w:rFonts w:ascii="Cambria Math" w:hAnsi="Cambria Math"/>
                <w:sz w:val="20"/>
                <w:lang w:eastAsia="x-none"/>
              </w:rPr>
              <m:t>T</m:t>
            </m:r>
          </m:e>
          <m:sub>
            <m:r>
              <m:rPr>
                <m:sty m:val="p"/>
              </m:rPr>
              <w:rPr>
                <w:rFonts w:ascii="Cambria Math" w:hAnsi="Cambria Math"/>
                <w:sz w:val="20"/>
                <w:lang w:eastAsia="x-none"/>
              </w:rPr>
              <m:t>SSB</m:t>
            </m:r>
          </m:sub>
        </m:sSub>
      </m:oMath>
      <w:r w:rsidRPr="00C36BF0">
        <w:rPr>
          <w:b/>
          <w:i/>
          <w:sz w:val="20"/>
          <w:lang w:eastAsia="x-none"/>
        </w:rPr>
        <w:t xml:space="preserve"> </w:t>
      </w:r>
      <w:r w:rsidRPr="00C36BF0">
        <w:rPr>
          <w:sz w:val="20"/>
        </w:rPr>
        <w:t>is the SMTC periodicity of the carrier with target cell.</w:t>
      </w:r>
    </w:p>
    <w:p w14:paraId="22AF6D5B"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(ZTE)</w:t>
      </w:r>
    </w:p>
    <w:p w14:paraId="3F030F4E" w14:textId="77777777" w:rsidR="00923A9B" w:rsidRPr="00C36BF0" w:rsidRDefault="00923A9B" w:rsidP="00923A9B">
      <w:pPr>
        <w:pStyle w:val="ListParagraph"/>
        <w:numPr>
          <w:ilvl w:val="1"/>
          <w:numId w:val="13"/>
        </w:numPr>
        <w:spacing w:after="120"/>
        <w:contextualSpacing w:val="0"/>
        <w:rPr>
          <w:sz w:val="20"/>
        </w:rPr>
      </w:pPr>
      <w:r w:rsidRPr="00C36BF0">
        <w:rPr>
          <w:sz w:val="20"/>
        </w:rPr>
        <w:t>5 samples</w:t>
      </w:r>
    </w:p>
    <w:p w14:paraId="736EF59B"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(Ericsson)</w:t>
      </w:r>
    </w:p>
    <w:p w14:paraId="02D12616" w14:textId="77777777" w:rsidR="00923A9B" w:rsidRPr="00C36BF0" w:rsidRDefault="00923A9B" w:rsidP="00923A9B">
      <w:pPr>
        <w:pStyle w:val="ListParagraph"/>
        <w:numPr>
          <w:ilvl w:val="1"/>
          <w:numId w:val="13"/>
        </w:numPr>
        <w:spacing w:after="120"/>
        <w:contextualSpacing w:val="0"/>
        <w:rPr>
          <w:sz w:val="20"/>
        </w:rPr>
      </w:pPr>
      <w:r w:rsidRPr="00C36BF0">
        <w:rPr>
          <w:sz w:val="20"/>
        </w:rPr>
        <w:t>5 SMTC periods</w:t>
      </w:r>
    </w:p>
    <w:p w14:paraId="2CAEC753" w14:textId="77777777" w:rsidR="00923A9B" w:rsidRPr="00C36BF0" w:rsidRDefault="00923A9B" w:rsidP="00923A9B">
      <w:pPr>
        <w:pStyle w:val="ListParagraph"/>
        <w:numPr>
          <w:ilvl w:val="0"/>
          <w:numId w:val="13"/>
        </w:numPr>
        <w:spacing w:after="120"/>
        <w:contextualSpacing w:val="0"/>
        <w:rPr>
          <w:sz w:val="20"/>
        </w:rPr>
      </w:pPr>
      <w:r w:rsidRPr="00C36BF0">
        <w:rPr>
          <w:sz w:val="20"/>
        </w:rPr>
        <w:t>Option 4 (Huawei)</w:t>
      </w:r>
    </w:p>
    <w:p w14:paraId="482190DF" w14:textId="77777777" w:rsidR="00923A9B" w:rsidRPr="00C36BF0" w:rsidRDefault="00923A9B" w:rsidP="00923A9B">
      <w:pPr>
        <w:pStyle w:val="ListParagraph"/>
        <w:numPr>
          <w:ilvl w:val="1"/>
          <w:numId w:val="13"/>
        </w:numPr>
        <w:spacing w:after="120"/>
        <w:contextualSpacing w:val="0"/>
        <w:rPr>
          <w:sz w:val="20"/>
        </w:rPr>
      </w:pPr>
      <w:r w:rsidRPr="00C36BF0">
        <w:rPr>
          <w:sz w:val="20"/>
        </w:rPr>
        <w:t>M</w:t>
      </w:r>
      <w:r w:rsidRPr="00C36BF0">
        <w:rPr>
          <w:sz w:val="20"/>
          <w:vertAlign w:val="subscript"/>
        </w:rPr>
        <w:t>MIB</w:t>
      </w:r>
      <w:r w:rsidRPr="00C36BF0">
        <w:rPr>
          <w:sz w:val="20"/>
        </w:rPr>
        <w:t xml:space="preserve"> = 5 for FR1</w:t>
      </w:r>
    </w:p>
    <w:p w14:paraId="4ABFA410"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For intra-frequency, one SSB sample corresponds to one SMTC period, </w:t>
      </w:r>
    </w:p>
    <w:p w14:paraId="3505C69D" w14:textId="77777777" w:rsidR="00923A9B" w:rsidRPr="00C36BF0" w:rsidRDefault="00923A9B" w:rsidP="00923A9B">
      <w:pPr>
        <w:pStyle w:val="ListParagraph"/>
        <w:numPr>
          <w:ilvl w:val="1"/>
          <w:numId w:val="13"/>
        </w:numPr>
        <w:spacing w:after="120"/>
        <w:contextualSpacing w:val="0"/>
        <w:rPr>
          <w:sz w:val="20"/>
        </w:rPr>
      </w:pPr>
      <w:r w:rsidRPr="00C36BF0">
        <w:rPr>
          <w:sz w:val="20"/>
        </w:rPr>
        <w:t>For inter-frequency, one SSB sample corresponds to one max(MGRP, SMTC period).</w:t>
      </w:r>
    </w:p>
    <w:p w14:paraId="410E2193" w14:textId="77777777" w:rsidR="00763692" w:rsidRDefault="00763692" w:rsidP="00923A9B">
      <w:pPr>
        <w:rPr>
          <w:sz w:val="20"/>
        </w:rPr>
      </w:pPr>
    </w:p>
    <w:p w14:paraId="562AD8B2" w14:textId="00818E43" w:rsidR="00763692" w:rsidRDefault="00763692" w:rsidP="00923A9B">
      <w:pPr>
        <w:rPr>
          <w:sz w:val="20"/>
        </w:rPr>
      </w:pPr>
      <w:r>
        <w:rPr>
          <w:sz w:val="20"/>
        </w:rPr>
        <w:t>Discussion:</w:t>
      </w:r>
    </w:p>
    <w:p w14:paraId="39A155D8" w14:textId="053B4C40" w:rsidR="00923A9B" w:rsidRDefault="00763692" w:rsidP="00923A9B">
      <w:pPr>
        <w:rPr>
          <w:sz w:val="20"/>
        </w:rPr>
      </w:pPr>
      <w:r>
        <w:rPr>
          <w:sz w:val="20"/>
        </w:rPr>
        <w:t>HW: system information is carried in SMTC.</w:t>
      </w:r>
    </w:p>
    <w:p w14:paraId="4EE8F7A9" w14:textId="35B7CB87" w:rsidR="00763692" w:rsidRDefault="003D18B3" w:rsidP="00923A9B">
      <w:pPr>
        <w:rPr>
          <w:sz w:val="20"/>
        </w:rPr>
      </w:pPr>
      <w:r>
        <w:rPr>
          <w:sz w:val="20"/>
        </w:rPr>
        <w:t>E/// QC: whether UE shall do it in gaps if configured, or we assume this is done with autonomous gaps.</w:t>
      </w:r>
    </w:p>
    <w:p w14:paraId="310D93E2" w14:textId="77777777" w:rsidR="00763692" w:rsidRDefault="00763692" w:rsidP="00923A9B">
      <w:pPr>
        <w:rPr>
          <w:sz w:val="20"/>
        </w:rPr>
      </w:pPr>
    </w:p>
    <w:p w14:paraId="70EF16C5" w14:textId="77777777" w:rsidR="00763692" w:rsidRPr="00C36BF0" w:rsidRDefault="00763692" w:rsidP="00923A9B">
      <w:pPr>
        <w:rPr>
          <w:sz w:val="20"/>
        </w:rPr>
      </w:pPr>
    </w:p>
    <w:p w14:paraId="7D670D04"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w:t>
      </w:r>
    </w:p>
    <w:p w14:paraId="756B5294"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5 samples for MIB decoding in FR1. </w:t>
      </w:r>
    </w:p>
    <w:p w14:paraId="314BE8FC"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Further discuss the time period of one sample. </w:t>
      </w:r>
    </w:p>
    <w:p w14:paraId="4835D0B5" w14:textId="77777777" w:rsidR="00923A9B" w:rsidRPr="00C36BF0" w:rsidRDefault="00923A9B" w:rsidP="00923A9B">
      <w:pPr>
        <w:rPr>
          <w:sz w:val="20"/>
        </w:rPr>
      </w:pPr>
    </w:p>
    <w:p w14:paraId="53947C54" w14:textId="77777777" w:rsidR="00923A9B" w:rsidRPr="00C36BF0" w:rsidRDefault="00923A9B" w:rsidP="00923A9B">
      <w:pPr>
        <w:ind w:left="720" w:hanging="360"/>
        <w:rPr>
          <w:sz w:val="20"/>
          <w:u w:val="single"/>
        </w:rPr>
      </w:pPr>
      <w:r w:rsidRPr="00C36BF0">
        <w:rPr>
          <w:sz w:val="20"/>
          <w:u w:val="single"/>
        </w:rPr>
        <w:t xml:space="preserve">Issue 2-1-2: MIB decoding delay in FR2 </w:t>
      </w:r>
    </w:p>
    <w:p w14:paraId="027294C9"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00C29693" w14:textId="77777777" w:rsidR="00923A9B" w:rsidRPr="00C36BF0" w:rsidRDefault="00923A9B" w:rsidP="00923A9B">
      <w:pPr>
        <w:pStyle w:val="ListParagraph"/>
        <w:numPr>
          <w:ilvl w:val="1"/>
          <w:numId w:val="13"/>
        </w:numPr>
        <w:spacing w:after="120"/>
        <w:contextualSpacing w:val="0"/>
        <w:rPr>
          <w:sz w:val="20"/>
        </w:rPr>
      </w:pPr>
      <w:r w:rsidRPr="00C36BF0">
        <w:rPr>
          <w:sz w:val="20"/>
        </w:rPr>
        <w:fldChar w:fldCharType="begin"/>
      </w:r>
      <w:r w:rsidRPr="00C36BF0">
        <w:rPr>
          <w:sz w:val="20"/>
        </w:rPr>
        <w:instrText xml:space="preserve"> REF _Ref521425787 \h  \* MERGEFORMAT </w:instrText>
      </w:r>
      <w:r w:rsidRPr="00C36BF0">
        <w:rPr>
          <w:sz w:val="20"/>
        </w:rPr>
      </w:r>
      <w:r w:rsidRPr="00C36BF0">
        <w:rPr>
          <w:sz w:val="20"/>
        </w:rPr>
        <w:fldChar w:fldCharType="separate"/>
      </w:r>
      <m:oMath>
        <m:r>
          <m:rPr>
            <m:sty m:val="p"/>
          </m:rPr>
          <w:rPr>
            <w:rFonts w:ascii="Cambria Math" w:hAnsi="Cambria Math" w:hint="eastAsia"/>
            <w:sz w:val="20"/>
          </w:rPr>
          <m:t>[5×</m:t>
        </m:r>
        <m:r>
          <m:rPr>
            <m:sty m:val="p"/>
          </m:rPr>
          <w:rPr>
            <w:rFonts w:ascii="Cambria Math" w:hAnsi="Cambria Math"/>
            <w:sz w:val="20"/>
          </w:rPr>
          <m:t>N1</m:t>
        </m:r>
        <m:r>
          <m:rPr>
            <m:sty m:val="p"/>
          </m:rPr>
          <w:rPr>
            <w:rFonts w:ascii="Cambria Math" w:hAnsi="Cambria Math" w:hint="eastAsia"/>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SSB</m:t>
            </m:r>
          </m:sub>
        </m:sSub>
      </m:oMath>
      <w:r w:rsidRPr="00C36BF0">
        <w:rPr>
          <w:sz w:val="20"/>
        </w:rPr>
        <w:t xml:space="preserve">, where N1=8 is the Rx beam sweeping factor, </w:t>
      </w:r>
      <m:oMath>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SSB</m:t>
            </m:r>
          </m:sub>
        </m:sSub>
      </m:oMath>
      <w:r w:rsidRPr="00C36BF0">
        <w:rPr>
          <w:sz w:val="20"/>
        </w:rPr>
        <w:t xml:space="preserve"> is the SMTC periodicity of the carrier with target cell.</w:t>
      </w:r>
      <w:r w:rsidRPr="00C36BF0">
        <w:rPr>
          <w:sz w:val="20"/>
        </w:rPr>
        <w:fldChar w:fldCharType="end"/>
      </w:r>
    </w:p>
    <w:p w14:paraId="441737AF"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(ZTE)</w:t>
      </w:r>
    </w:p>
    <w:p w14:paraId="49BFFA7A"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5 samples, </w:t>
      </w:r>
      <w:r w:rsidRPr="00C36BF0">
        <w:rPr>
          <w:rFonts w:hint="eastAsia"/>
          <w:sz w:val="20"/>
        </w:rPr>
        <w:t xml:space="preserve">No Rx beam sweeping is assumed in MIB decoding </w:t>
      </w:r>
      <w:r w:rsidRPr="00C36BF0">
        <w:rPr>
          <w:sz w:val="20"/>
        </w:rPr>
        <w:t xml:space="preserve">of an NR cell </w:t>
      </w:r>
      <w:r w:rsidRPr="00C36BF0">
        <w:rPr>
          <w:rFonts w:hint="eastAsia"/>
          <w:sz w:val="20"/>
        </w:rPr>
        <w:t>for CGI reading</w:t>
      </w:r>
    </w:p>
    <w:p w14:paraId="64F8F31C"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(Ericsson)</w:t>
      </w:r>
    </w:p>
    <w:p w14:paraId="3D935C61" w14:textId="77777777" w:rsidR="00923A9B" w:rsidRPr="00C36BF0" w:rsidRDefault="00923A9B" w:rsidP="00923A9B">
      <w:pPr>
        <w:pStyle w:val="ListParagraph"/>
        <w:numPr>
          <w:ilvl w:val="1"/>
          <w:numId w:val="13"/>
        </w:numPr>
        <w:spacing w:after="120"/>
        <w:contextualSpacing w:val="0"/>
        <w:rPr>
          <w:sz w:val="20"/>
        </w:rPr>
      </w:pPr>
      <w:r w:rsidRPr="00C36BF0">
        <w:rPr>
          <w:sz w:val="20"/>
        </w:rPr>
        <w:t>5 SMTC periods.</w:t>
      </w:r>
    </w:p>
    <w:p w14:paraId="594BBB98" w14:textId="77777777" w:rsidR="00923A9B" w:rsidRPr="00C36BF0" w:rsidRDefault="00923A9B" w:rsidP="00923A9B">
      <w:pPr>
        <w:pStyle w:val="ListParagraph"/>
        <w:numPr>
          <w:ilvl w:val="0"/>
          <w:numId w:val="13"/>
        </w:numPr>
        <w:spacing w:after="120"/>
        <w:contextualSpacing w:val="0"/>
        <w:rPr>
          <w:sz w:val="20"/>
        </w:rPr>
      </w:pPr>
      <w:r w:rsidRPr="00C36BF0">
        <w:rPr>
          <w:sz w:val="20"/>
        </w:rPr>
        <w:t>Option 4 (Huawei)</w:t>
      </w:r>
    </w:p>
    <w:p w14:paraId="4968A590" w14:textId="77777777" w:rsidR="00923A9B" w:rsidRPr="00C36BF0" w:rsidRDefault="00923A9B" w:rsidP="00923A9B">
      <w:pPr>
        <w:pStyle w:val="ListParagraph"/>
        <w:numPr>
          <w:ilvl w:val="1"/>
          <w:numId w:val="13"/>
        </w:numPr>
        <w:spacing w:after="120"/>
        <w:contextualSpacing w:val="0"/>
        <w:rPr>
          <w:sz w:val="20"/>
        </w:rPr>
      </w:pPr>
      <w:r w:rsidRPr="00C36BF0">
        <w:rPr>
          <w:sz w:val="20"/>
        </w:rPr>
        <w:t>M</w:t>
      </w:r>
      <w:r w:rsidRPr="00C36BF0">
        <w:rPr>
          <w:sz w:val="20"/>
          <w:vertAlign w:val="subscript"/>
        </w:rPr>
        <w:t>MIB</w:t>
      </w:r>
      <w:r w:rsidRPr="00C36BF0">
        <w:rPr>
          <w:sz w:val="20"/>
        </w:rPr>
        <w:t xml:space="preserve"> = 24/40 for FR2.</w:t>
      </w:r>
    </w:p>
    <w:p w14:paraId="4EA45C01"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For intra-frequency, one SSB sample corresponds to one SMTC period, </w:t>
      </w:r>
    </w:p>
    <w:p w14:paraId="126A7246" w14:textId="77777777" w:rsidR="00923A9B" w:rsidRPr="00C36BF0" w:rsidRDefault="00923A9B" w:rsidP="00923A9B">
      <w:pPr>
        <w:pStyle w:val="ListParagraph"/>
        <w:numPr>
          <w:ilvl w:val="1"/>
          <w:numId w:val="13"/>
        </w:numPr>
        <w:spacing w:after="120"/>
        <w:contextualSpacing w:val="0"/>
        <w:rPr>
          <w:sz w:val="20"/>
        </w:rPr>
      </w:pPr>
      <w:r w:rsidRPr="00C36BF0">
        <w:rPr>
          <w:sz w:val="20"/>
        </w:rPr>
        <w:t>For inter-frequency, one SSB sample corresponds to one max(MGRP, SMTC period).</w:t>
      </w:r>
    </w:p>
    <w:p w14:paraId="18AEAE17" w14:textId="77777777" w:rsidR="00923A9B" w:rsidRPr="00C36BF0" w:rsidRDefault="00923A9B" w:rsidP="00923A9B">
      <w:pPr>
        <w:rPr>
          <w:sz w:val="20"/>
        </w:rPr>
      </w:pPr>
    </w:p>
    <w:p w14:paraId="005966DA"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w:t>
      </w:r>
    </w:p>
    <w:p w14:paraId="00CB590B" w14:textId="77777777" w:rsidR="00923A9B" w:rsidRPr="00C36BF0" w:rsidRDefault="00923A9B" w:rsidP="00923A9B">
      <w:pPr>
        <w:pStyle w:val="ListParagraph"/>
        <w:numPr>
          <w:ilvl w:val="1"/>
          <w:numId w:val="13"/>
        </w:numPr>
        <w:spacing w:after="120"/>
        <w:contextualSpacing w:val="0"/>
        <w:rPr>
          <w:sz w:val="20"/>
        </w:rPr>
      </w:pPr>
      <w:r w:rsidRPr="00C36BF0">
        <w:rPr>
          <w:sz w:val="20"/>
        </w:rPr>
        <w:lastRenderedPageBreak/>
        <w:t>5 samples for MIB decoding in FR2.</w:t>
      </w:r>
    </w:p>
    <w:p w14:paraId="1423B60B" w14:textId="77777777" w:rsidR="00923A9B" w:rsidRPr="00C36BF0" w:rsidRDefault="00923A9B" w:rsidP="00923A9B">
      <w:pPr>
        <w:pStyle w:val="ListParagraph"/>
        <w:numPr>
          <w:ilvl w:val="1"/>
          <w:numId w:val="13"/>
        </w:numPr>
        <w:spacing w:after="120"/>
        <w:contextualSpacing w:val="0"/>
        <w:rPr>
          <w:sz w:val="20"/>
        </w:rPr>
      </w:pPr>
      <w:r w:rsidRPr="00C36BF0">
        <w:rPr>
          <w:sz w:val="20"/>
        </w:rPr>
        <w:t>Further discuss whether beam sweeping is needed for MIB decoding</w:t>
      </w:r>
    </w:p>
    <w:p w14:paraId="390B8AF1"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Further discuss the time period of one sample. </w:t>
      </w:r>
    </w:p>
    <w:p w14:paraId="0ADE0E87" w14:textId="14CC9EF9" w:rsidR="00923A9B" w:rsidRDefault="00883D59" w:rsidP="00923A9B">
      <w:pPr>
        <w:rPr>
          <w:sz w:val="20"/>
        </w:rPr>
      </w:pPr>
      <w:r>
        <w:rPr>
          <w:sz w:val="20"/>
        </w:rPr>
        <w:t>Discussion:</w:t>
      </w:r>
    </w:p>
    <w:p w14:paraId="7712517A" w14:textId="04E0AD01" w:rsidR="00883D59" w:rsidRDefault="00883D59" w:rsidP="00923A9B">
      <w:pPr>
        <w:rPr>
          <w:sz w:val="20"/>
        </w:rPr>
      </w:pPr>
      <w:r>
        <w:rPr>
          <w:sz w:val="20"/>
        </w:rPr>
        <w:t>E///: it is complicated when we consider Rx beam sweeping and autonomous gaps and we don’t have any scheduling restriction.</w:t>
      </w:r>
    </w:p>
    <w:p w14:paraId="237F0D3F" w14:textId="6F8EE65B" w:rsidR="0094315B" w:rsidRDefault="0094315B" w:rsidP="00923A9B">
      <w:pPr>
        <w:rPr>
          <w:sz w:val="20"/>
        </w:rPr>
      </w:pPr>
      <w:r>
        <w:rPr>
          <w:sz w:val="20"/>
        </w:rPr>
        <w:t>QC: Rx sweeping is not always needed for all the samples.</w:t>
      </w:r>
    </w:p>
    <w:p w14:paraId="58282FD6" w14:textId="68CEFD5B" w:rsidR="0094315B" w:rsidRDefault="0094315B" w:rsidP="00923A9B">
      <w:pPr>
        <w:rPr>
          <w:sz w:val="20"/>
        </w:rPr>
      </w:pPr>
      <w:r>
        <w:rPr>
          <w:sz w:val="20"/>
        </w:rPr>
        <w:t>HW: prefer to come back in the next meeting.</w:t>
      </w:r>
    </w:p>
    <w:p w14:paraId="67DA7D33" w14:textId="3FD5B3EA" w:rsidR="0094315B" w:rsidRDefault="0094315B" w:rsidP="00923A9B">
      <w:pPr>
        <w:rPr>
          <w:sz w:val="20"/>
        </w:rPr>
      </w:pPr>
      <w:r>
        <w:rPr>
          <w:sz w:val="20"/>
        </w:rPr>
        <w:t>Apple: SI can be updated. If the total delay is too long, SI may be refreshed.</w:t>
      </w:r>
    </w:p>
    <w:p w14:paraId="2A070007" w14:textId="55D0A4A4" w:rsidR="0068023A" w:rsidRDefault="0068023A" w:rsidP="00923A9B">
      <w:pPr>
        <w:rPr>
          <w:sz w:val="20"/>
        </w:rPr>
      </w:pPr>
      <w:r>
        <w:rPr>
          <w:sz w:val="20"/>
        </w:rPr>
        <w:t>MTK: we need to focus on UE behavior first for the unknown case. In FR2 the delay could be Rx beam sweeping + MIB reading.</w:t>
      </w:r>
    </w:p>
    <w:p w14:paraId="5F702A51" w14:textId="77777777" w:rsidR="00883D59" w:rsidRDefault="00883D59" w:rsidP="00923A9B">
      <w:pPr>
        <w:rPr>
          <w:sz w:val="20"/>
        </w:rPr>
      </w:pPr>
    </w:p>
    <w:p w14:paraId="6D1441F6" w14:textId="77777777" w:rsidR="00883D59" w:rsidRPr="00C36BF0" w:rsidRDefault="00883D59" w:rsidP="00923A9B">
      <w:pPr>
        <w:rPr>
          <w:sz w:val="20"/>
        </w:rPr>
      </w:pPr>
    </w:p>
    <w:p w14:paraId="03E015C2" w14:textId="77777777" w:rsidR="00923A9B" w:rsidRPr="00C36BF0" w:rsidRDefault="00923A9B" w:rsidP="00923A9B">
      <w:pPr>
        <w:ind w:left="720" w:hanging="360"/>
        <w:rPr>
          <w:sz w:val="20"/>
          <w:u w:val="single"/>
        </w:rPr>
      </w:pPr>
      <w:r w:rsidRPr="00C36BF0">
        <w:rPr>
          <w:sz w:val="20"/>
          <w:u w:val="single"/>
        </w:rPr>
        <w:t xml:space="preserve">Issue 2-1-3: AGC/AFC for MIB decoding </w:t>
      </w:r>
    </w:p>
    <w:p w14:paraId="46AF563E"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4F8C6D27" w14:textId="77777777" w:rsidR="00923A9B" w:rsidRPr="00C36BF0" w:rsidRDefault="00923A9B" w:rsidP="00923A9B">
      <w:pPr>
        <w:pStyle w:val="ListParagraph"/>
        <w:numPr>
          <w:ilvl w:val="1"/>
          <w:numId w:val="13"/>
        </w:numPr>
        <w:spacing w:after="120"/>
        <w:contextualSpacing w:val="0"/>
        <w:rPr>
          <w:sz w:val="20"/>
        </w:rPr>
      </w:pPr>
      <w:r w:rsidRPr="00C36BF0">
        <w:rPr>
          <w:sz w:val="20"/>
        </w:rPr>
        <w:t>One and two additional SSB samples are needed for AGC/AFC tuning before MIB decoding for intra-frequency unknown cell and inter-frequency unknown cell, respectively.</w:t>
      </w:r>
    </w:p>
    <w:p w14:paraId="594448D5"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Further discussion</w:t>
      </w:r>
    </w:p>
    <w:p w14:paraId="2BAB0127" w14:textId="77777777" w:rsidR="00923A9B" w:rsidRPr="00C36BF0" w:rsidRDefault="00923A9B" w:rsidP="00923A9B">
      <w:pPr>
        <w:ind w:firstLine="50"/>
        <w:rPr>
          <w:sz w:val="20"/>
        </w:rPr>
      </w:pPr>
    </w:p>
    <w:p w14:paraId="5A57EC9D" w14:textId="77777777" w:rsidR="00923A9B" w:rsidRPr="00C36BF0" w:rsidRDefault="00923A9B" w:rsidP="00923A9B">
      <w:pPr>
        <w:ind w:left="720" w:hanging="360"/>
        <w:rPr>
          <w:sz w:val="20"/>
          <w:u w:val="single"/>
        </w:rPr>
      </w:pPr>
      <w:r w:rsidRPr="00C36BF0">
        <w:rPr>
          <w:sz w:val="20"/>
          <w:u w:val="single"/>
        </w:rPr>
        <w:t>Issue 2-2-1: SIB1 decoding delay</w:t>
      </w:r>
    </w:p>
    <w:p w14:paraId="7A1D2CC1"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4C4AF3A1" w14:textId="77777777" w:rsidR="00923A9B" w:rsidRPr="00C36BF0" w:rsidRDefault="00923A9B" w:rsidP="00923A9B">
      <w:pPr>
        <w:pStyle w:val="ListParagraph"/>
        <w:numPr>
          <w:ilvl w:val="1"/>
          <w:numId w:val="13"/>
        </w:numPr>
        <w:spacing w:after="120"/>
        <w:contextualSpacing w:val="0"/>
        <w:rPr>
          <w:sz w:val="20"/>
        </w:rPr>
      </w:pPr>
      <w:r w:rsidRPr="00C36BF0">
        <w:rPr>
          <w:sz w:val="20"/>
        </w:rPr>
        <w:t>[Y1]</w:t>
      </w:r>
      <m:oMath>
        <m:r>
          <m:rPr>
            <m:sty m:val="p"/>
          </m:rPr>
          <w:rPr>
            <w:rFonts w:ascii="Cambria Math" w:hAnsi="Cambria Math" w:hint="eastAsia"/>
            <w:sz w:val="20"/>
          </w:rPr>
          <m:t xml:space="preserve"> ×</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RMSI</m:t>
            </m:r>
          </m:sub>
        </m:sSub>
      </m:oMath>
      <w:r w:rsidRPr="00C36BF0">
        <w:rPr>
          <w:sz w:val="20"/>
        </w:rPr>
        <w:t xml:space="preserve">, where </w:t>
      </w:r>
      <m:oMath>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RMS</m:t>
            </m:r>
            <m:r>
              <m:rPr>
                <m:sty m:val="p"/>
              </m:rPr>
              <w:rPr>
                <w:rFonts w:ascii="Cambria Math" w:hAnsi="Cambria Math" w:hint="eastAsia"/>
                <w:sz w:val="20"/>
              </w:rPr>
              <m:t>I</m:t>
            </m:r>
          </m:sub>
        </m:sSub>
      </m:oMath>
      <w:r w:rsidRPr="00C36BF0">
        <w:rPr>
          <w:sz w:val="20"/>
        </w:rPr>
        <w:t xml:space="preserve"> is the RMSI scheduling periodicity based on gNB implementation, Y1 is the required sample number for successfully decoding RMSI</w:t>
      </w:r>
    </w:p>
    <w:p w14:paraId="727149B7"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(ZTE)</w:t>
      </w:r>
    </w:p>
    <w:p w14:paraId="7F25F6B3" w14:textId="77777777" w:rsidR="00923A9B" w:rsidRPr="00C36BF0" w:rsidRDefault="00923A9B" w:rsidP="00923A9B">
      <w:pPr>
        <w:pStyle w:val="ListParagraph"/>
        <w:numPr>
          <w:ilvl w:val="1"/>
          <w:numId w:val="13"/>
        </w:numPr>
        <w:spacing w:after="120"/>
        <w:contextualSpacing w:val="0"/>
        <w:rPr>
          <w:sz w:val="20"/>
        </w:rPr>
      </w:pPr>
      <w:r w:rsidRPr="00C36BF0">
        <w:rPr>
          <w:sz w:val="20"/>
        </w:rPr>
        <w:t>5 samples. Simulation can also be considered if necessary.</w:t>
      </w:r>
    </w:p>
    <w:p w14:paraId="6E762FBB"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(Ericsson)</w:t>
      </w:r>
    </w:p>
    <w:p w14:paraId="4711F8C4" w14:textId="77777777" w:rsidR="00923A9B" w:rsidRPr="00C36BF0" w:rsidRDefault="00923A9B" w:rsidP="00923A9B">
      <w:pPr>
        <w:pStyle w:val="ListParagraph"/>
        <w:numPr>
          <w:ilvl w:val="1"/>
          <w:numId w:val="13"/>
        </w:numPr>
        <w:spacing w:after="120"/>
        <w:contextualSpacing w:val="0"/>
        <w:rPr>
          <w:sz w:val="20"/>
        </w:rPr>
      </w:pPr>
      <w:r w:rsidRPr="00C36BF0">
        <w:rPr>
          <w:sz w:val="20"/>
        </w:rPr>
        <w:t>To decide N</w:t>
      </w:r>
      <w:r w:rsidRPr="00C36BF0">
        <w:rPr>
          <w:sz w:val="20"/>
          <w:vertAlign w:val="subscript"/>
        </w:rPr>
        <w:t>SIB1</w:t>
      </w:r>
      <w:r w:rsidRPr="00C36BF0">
        <w:rPr>
          <w:sz w:val="20"/>
        </w:rPr>
        <w:t xml:space="preserve">, RAN4 first need to discuss the PDSCH transmission assumption for SIB1 acquisition such as: </w:t>
      </w:r>
    </w:p>
    <w:p w14:paraId="17815D55" w14:textId="77777777" w:rsidR="00923A9B" w:rsidRPr="00C36BF0" w:rsidRDefault="00923A9B" w:rsidP="00923A9B">
      <w:pPr>
        <w:pStyle w:val="ListParagraph"/>
        <w:numPr>
          <w:ilvl w:val="2"/>
          <w:numId w:val="13"/>
        </w:numPr>
        <w:spacing w:after="120"/>
        <w:contextualSpacing w:val="0"/>
        <w:rPr>
          <w:sz w:val="20"/>
        </w:rPr>
      </w:pPr>
      <w:r w:rsidRPr="00C36BF0">
        <w:rPr>
          <w:sz w:val="20"/>
        </w:rPr>
        <w:t xml:space="preserve">PDSCH transmission parameters, e.g., PRB size, TBS, modulation, etc. </w:t>
      </w:r>
    </w:p>
    <w:p w14:paraId="58E64F75" w14:textId="77777777" w:rsidR="00923A9B" w:rsidRPr="00C36BF0" w:rsidRDefault="00923A9B" w:rsidP="00923A9B">
      <w:pPr>
        <w:pStyle w:val="ListParagraph"/>
        <w:numPr>
          <w:ilvl w:val="2"/>
          <w:numId w:val="13"/>
        </w:numPr>
        <w:spacing w:after="120"/>
        <w:contextualSpacing w:val="0"/>
        <w:rPr>
          <w:sz w:val="20"/>
        </w:rPr>
      </w:pPr>
      <w:r w:rsidRPr="00C36BF0">
        <w:rPr>
          <w:sz w:val="20"/>
        </w:rPr>
        <w:t xml:space="preserve">Whether or not it is assumed soft-combining of PDSCH within SIB1 TTI. If yes, how many? </w:t>
      </w:r>
    </w:p>
    <w:p w14:paraId="16832395" w14:textId="77777777" w:rsidR="00923A9B" w:rsidRPr="00C36BF0" w:rsidRDefault="00923A9B" w:rsidP="00923A9B">
      <w:pPr>
        <w:pStyle w:val="ListParagraph"/>
        <w:numPr>
          <w:ilvl w:val="2"/>
          <w:numId w:val="13"/>
        </w:numPr>
        <w:spacing w:after="120"/>
        <w:contextualSpacing w:val="0"/>
        <w:rPr>
          <w:sz w:val="20"/>
        </w:rPr>
      </w:pPr>
      <w:r w:rsidRPr="00C36BF0">
        <w:rPr>
          <w:sz w:val="20"/>
        </w:rPr>
        <w:t>Metric to decide the number of PDSCH transmissions, e.g., PDSCH decoding success rate of 90%</w:t>
      </w:r>
    </w:p>
    <w:p w14:paraId="3FF8CA12" w14:textId="77777777" w:rsidR="00923A9B" w:rsidRPr="00C36BF0" w:rsidRDefault="00923A9B" w:rsidP="00923A9B">
      <w:pPr>
        <w:pStyle w:val="ListParagraph"/>
        <w:numPr>
          <w:ilvl w:val="2"/>
          <w:numId w:val="13"/>
        </w:numPr>
        <w:spacing w:after="120"/>
        <w:contextualSpacing w:val="0"/>
        <w:rPr>
          <w:sz w:val="20"/>
        </w:rPr>
      </w:pPr>
      <w:r w:rsidRPr="00C36BF0">
        <w:rPr>
          <w:sz w:val="20"/>
        </w:rPr>
        <w:t>Side condition, e.g., SNR=-6dB</w:t>
      </w:r>
    </w:p>
    <w:p w14:paraId="466CDE32" w14:textId="77777777" w:rsidR="00923A9B" w:rsidRPr="00C36BF0" w:rsidRDefault="00923A9B" w:rsidP="00923A9B">
      <w:pPr>
        <w:pStyle w:val="ListParagraph"/>
        <w:numPr>
          <w:ilvl w:val="1"/>
          <w:numId w:val="13"/>
        </w:numPr>
        <w:spacing w:after="120"/>
        <w:contextualSpacing w:val="0"/>
        <w:rPr>
          <w:sz w:val="20"/>
        </w:rPr>
      </w:pPr>
      <w:r w:rsidRPr="00C36BF0">
        <w:rPr>
          <w:sz w:val="20"/>
        </w:rPr>
        <w:t>Based on the assumption interested companies will provide the simulation results and decide NSIB1 according to the results.</w:t>
      </w:r>
    </w:p>
    <w:p w14:paraId="5994ECD8" w14:textId="77777777" w:rsidR="00923A9B" w:rsidRPr="00C36BF0" w:rsidRDefault="00923A9B" w:rsidP="00923A9B">
      <w:pPr>
        <w:pStyle w:val="ListParagraph"/>
        <w:numPr>
          <w:ilvl w:val="0"/>
          <w:numId w:val="13"/>
        </w:numPr>
        <w:spacing w:after="120"/>
        <w:contextualSpacing w:val="0"/>
        <w:rPr>
          <w:sz w:val="20"/>
        </w:rPr>
      </w:pPr>
      <w:r w:rsidRPr="00C36BF0">
        <w:rPr>
          <w:sz w:val="20"/>
        </w:rPr>
        <w:t>Option 4 (Huawei)</w:t>
      </w:r>
    </w:p>
    <w:p w14:paraId="414EFBA7" w14:textId="77777777" w:rsidR="00923A9B" w:rsidRPr="00C36BF0" w:rsidRDefault="00923A9B" w:rsidP="00923A9B">
      <w:pPr>
        <w:pStyle w:val="ListParagraph"/>
        <w:numPr>
          <w:ilvl w:val="1"/>
          <w:numId w:val="13"/>
        </w:numPr>
        <w:spacing w:after="120"/>
        <w:contextualSpacing w:val="0"/>
        <w:rPr>
          <w:sz w:val="20"/>
        </w:rPr>
      </w:pPr>
      <w:r w:rsidRPr="00C36BF0">
        <w:rPr>
          <w:sz w:val="20"/>
        </w:rPr>
        <w:t>FFS.</w:t>
      </w:r>
      <w:r w:rsidRPr="00C36BF0">
        <w:rPr>
          <w:rFonts w:hint="eastAsia"/>
          <w:sz w:val="20"/>
        </w:rPr>
        <w:t xml:space="preserve"> </w:t>
      </w:r>
    </w:p>
    <w:p w14:paraId="0E18FFB3" w14:textId="77777777" w:rsidR="00923A9B" w:rsidRPr="00C36BF0" w:rsidRDefault="00923A9B" w:rsidP="00923A9B">
      <w:pPr>
        <w:pStyle w:val="ListParagraph"/>
        <w:numPr>
          <w:ilvl w:val="2"/>
          <w:numId w:val="13"/>
        </w:numPr>
        <w:spacing w:after="120"/>
        <w:contextualSpacing w:val="0"/>
        <w:rPr>
          <w:sz w:val="20"/>
        </w:rPr>
      </w:pPr>
      <w:r w:rsidRPr="00C36BF0">
        <w:rPr>
          <w:sz w:val="20"/>
        </w:rPr>
        <w:t>For both intra- and inter-frequency, one RMSI sample corresponds to the actual RMSI scheduling period in the target cell.</w:t>
      </w:r>
    </w:p>
    <w:p w14:paraId="70163B2F" w14:textId="77777777" w:rsidR="00923A9B" w:rsidRPr="00C36BF0" w:rsidRDefault="00923A9B" w:rsidP="00923A9B">
      <w:pPr>
        <w:rPr>
          <w:sz w:val="20"/>
        </w:rPr>
      </w:pPr>
    </w:p>
    <w:p w14:paraId="1FE96D04"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w:t>
      </w:r>
    </w:p>
    <w:p w14:paraId="5907FE81" w14:textId="77777777" w:rsidR="00923A9B" w:rsidRPr="00C36BF0" w:rsidRDefault="00923A9B" w:rsidP="00923A9B">
      <w:pPr>
        <w:pStyle w:val="ListParagraph"/>
        <w:numPr>
          <w:ilvl w:val="1"/>
          <w:numId w:val="13"/>
        </w:numPr>
        <w:spacing w:after="120"/>
        <w:contextualSpacing w:val="0"/>
        <w:rPr>
          <w:sz w:val="20"/>
        </w:rPr>
      </w:pPr>
      <w:r w:rsidRPr="00C36BF0">
        <w:rPr>
          <w:sz w:val="20"/>
        </w:rPr>
        <w:t>Whether is simulation evaluation needed? If not, what would the number of samples for SIB1 decoding be?</w:t>
      </w:r>
    </w:p>
    <w:p w14:paraId="22BB82B7" w14:textId="5E8A5C77" w:rsidR="00923A9B" w:rsidRDefault="00EA4ACF" w:rsidP="00923A9B">
      <w:pPr>
        <w:rPr>
          <w:sz w:val="20"/>
        </w:rPr>
      </w:pPr>
      <w:r>
        <w:rPr>
          <w:sz w:val="20"/>
        </w:rPr>
        <w:lastRenderedPageBreak/>
        <w:t>Discussion:</w:t>
      </w:r>
    </w:p>
    <w:p w14:paraId="7D0A246F" w14:textId="294C23E0" w:rsidR="00EA4ACF" w:rsidRDefault="00EA4ACF" w:rsidP="00923A9B">
      <w:pPr>
        <w:rPr>
          <w:sz w:val="20"/>
        </w:rPr>
      </w:pPr>
      <w:r>
        <w:rPr>
          <w:sz w:val="20"/>
        </w:rPr>
        <w:t>MTK: we support opt 3 from E///. Simulation is needed.</w:t>
      </w:r>
    </w:p>
    <w:p w14:paraId="6909164C" w14:textId="13872933" w:rsidR="00EA4ACF" w:rsidRDefault="00EA4ACF" w:rsidP="00923A9B">
      <w:pPr>
        <w:rPr>
          <w:sz w:val="20"/>
        </w:rPr>
      </w:pPr>
      <w:r>
        <w:rPr>
          <w:sz w:val="20"/>
        </w:rPr>
        <w:t>ZTE: there could be many possible configuration, how to determine which case shall be used in simulation.</w:t>
      </w:r>
    </w:p>
    <w:p w14:paraId="70573245" w14:textId="6166974C" w:rsidR="00403524" w:rsidRDefault="00403524" w:rsidP="00923A9B">
      <w:pPr>
        <w:rPr>
          <w:sz w:val="20"/>
        </w:rPr>
      </w:pPr>
      <w:r>
        <w:rPr>
          <w:sz w:val="20"/>
        </w:rPr>
        <w:t>E///: maybe we can try to use simulation used in NR-U LBT discussion.</w:t>
      </w:r>
    </w:p>
    <w:p w14:paraId="196BB21C" w14:textId="77777777" w:rsidR="00EA4ACF" w:rsidRDefault="00EA4ACF" w:rsidP="00923A9B">
      <w:pPr>
        <w:rPr>
          <w:sz w:val="20"/>
        </w:rPr>
      </w:pPr>
    </w:p>
    <w:p w14:paraId="539CA8AC" w14:textId="77777777" w:rsidR="00EA4ACF" w:rsidRPr="00C36BF0" w:rsidRDefault="00EA4ACF" w:rsidP="00923A9B">
      <w:pPr>
        <w:rPr>
          <w:sz w:val="20"/>
        </w:rPr>
      </w:pPr>
    </w:p>
    <w:p w14:paraId="0E9276E2" w14:textId="77777777" w:rsidR="00923A9B" w:rsidRPr="00C36BF0" w:rsidRDefault="00923A9B" w:rsidP="00923A9B">
      <w:pPr>
        <w:rPr>
          <w:sz w:val="20"/>
          <w:u w:val="single"/>
        </w:rPr>
      </w:pPr>
      <w:r w:rsidRPr="00C36BF0">
        <w:rPr>
          <w:sz w:val="20"/>
          <w:u w:val="single"/>
        </w:rPr>
        <w:t>Issue 2-2-2: Whether is beam sweeping needed for SIB1 decoding in FR2?</w:t>
      </w:r>
    </w:p>
    <w:p w14:paraId="23E76BC2"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001DB90A" w14:textId="77777777" w:rsidR="00923A9B" w:rsidRPr="00C36BF0" w:rsidRDefault="00923A9B" w:rsidP="00923A9B">
      <w:pPr>
        <w:pStyle w:val="ListParagraph"/>
        <w:numPr>
          <w:ilvl w:val="1"/>
          <w:numId w:val="13"/>
        </w:numPr>
        <w:spacing w:after="120"/>
        <w:contextualSpacing w:val="0"/>
        <w:rPr>
          <w:sz w:val="20"/>
        </w:rPr>
      </w:pPr>
      <w:r w:rsidRPr="00C36BF0">
        <w:rPr>
          <w:sz w:val="20"/>
        </w:rPr>
        <w:t>Yes, N1=8</w:t>
      </w:r>
    </w:p>
    <w:p w14:paraId="0F5053A8" w14:textId="77777777" w:rsidR="00923A9B" w:rsidRPr="00C36BF0" w:rsidRDefault="00923A9B" w:rsidP="00923A9B">
      <w:pPr>
        <w:pStyle w:val="ListParagraph"/>
        <w:numPr>
          <w:ilvl w:val="0"/>
          <w:numId w:val="13"/>
        </w:numPr>
        <w:spacing w:after="120"/>
        <w:contextualSpacing w:val="0"/>
        <w:rPr>
          <w:sz w:val="20"/>
        </w:rPr>
      </w:pPr>
      <w:r w:rsidRPr="00C36BF0">
        <w:rPr>
          <w:sz w:val="20"/>
        </w:rPr>
        <w:t xml:space="preserve">Option 2 </w:t>
      </w:r>
    </w:p>
    <w:p w14:paraId="17A60F27" w14:textId="77777777" w:rsidR="00923A9B" w:rsidRPr="00C36BF0" w:rsidRDefault="00923A9B" w:rsidP="00923A9B">
      <w:pPr>
        <w:pStyle w:val="ListParagraph"/>
        <w:numPr>
          <w:ilvl w:val="1"/>
          <w:numId w:val="13"/>
        </w:numPr>
        <w:spacing w:after="120"/>
        <w:contextualSpacing w:val="0"/>
        <w:rPr>
          <w:sz w:val="20"/>
        </w:rPr>
      </w:pPr>
      <w:r w:rsidRPr="00C36BF0">
        <w:rPr>
          <w:sz w:val="20"/>
        </w:rPr>
        <w:t>No</w:t>
      </w:r>
    </w:p>
    <w:p w14:paraId="58A01913" w14:textId="194D775C" w:rsidR="00923A9B" w:rsidRPr="00AA3FB5" w:rsidRDefault="00AA3FB5" w:rsidP="00AA3FB5">
      <w:pPr>
        <w:rPr>
          <w:sz w:val="20"/>
        </w:rPr>
      </w:pPr>
      <w:r w:rsidRPr="00AA3FB5">
        <w:rPr>
          <w:sz w:val="20"/>
          <w:highlight w:val="yellow"/>
        </w:rPr>
        <w:t>Tentative agreement: Rx beam sweeping is not needed for SIB1 decoding.</w:t>
      </w:r>
    </w:p>
    <w:p w14:paraId="55A57F6F" w14:textId="77777777" w:rsidR="00AA3FB5" w:rsidRPr="00C36BF0" w:rsidRDefault="00AA3FB5" w:rsidP="00923A9B">
      <w:pPr>
        <w:pStyle w:val="ListParagraph"/>
        <w:rPr>
          <w:sz w:val="20"/>
        </w:rPr>
      </w:pPr>
    </w:p>
    <w:p w14:paraId="10EECBFF" w14:textId="77777777" w:rsidR="00923A9B" w:rsidRPr="00C36BF0" w:rsidRDefault="00923A9B" w:rsidP="00923A9B">
      <w:pPr>
        <w:rPr>
          <w:sz w:val="20"/>
          <w:u w:val="single"/>
        </w:rPr>
      </w:pPr>
      <w:r w:rsidRPr="00C36BF0">
        <w:rPr>
          <w:sz w:val="20"/>
          <w:u w:val="single"/>
        </w:rPr>
        <w:t xml:space="preserve">Issue 2-2-3: AGC for SIB1 decoding </w:t>
      </w:r>
    </w:p>
    <w:p w14:paraId="3414B660"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19A55852" w14:textId="77777777" w:rsidR="00923A9B" w:rsidRPr="00C36BF0" w:rsidRDefault="00923A9B" w:rsidP="00923A9B">
      <w:pPr>
        <w:pStyle w:val="ListParagraph"/>
        <w:numPr>
          <w:ilvl w:val="1"/>
          <w:numId w:val="13"/>
        </w:numPr>
        <w:spacing w:after="120"/>
        <w:contextualSpacing w:val="0"/>
        <w:rPr>
          <w:sz w:val="20"/>
        </w:rPr>
      </w:pPr>
      <w:r w:rsidRPr="00C36BF0">
        <w:rPr>
          <w:sz w:val="20"/>
        </w:rPr>
        <w:t>The UE needs additional effective RMSI occasion(s) to retune AGC before RMSI decoding.</w:t>
      </w:r>
    </w:p>
    <w:p w14:paraId="7739F44A"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(Huawei)</w:t>
      </w:r>
    </w:p>
    <w:p w14:paraId="055DA50F" w14:textId="77777777" w:rsidR="00923A9B" w:rsidRPr="00C36BF0" w:rsidRDefault="00923A9B" w:rsidP="00923A9B">
      <w:pPr>
        <w:pStyle w:val="ListParagraph"/>
        <w:numPr>
          <w:ilvl w:val="1"/>
          <w:numId w:val="13"/>
        </w:numPr>
        <w:spacing w:after="120"/>
        <w:contextualSpacing w:val="0"/>
        <w:rPr>
          <w:sz w:val="20"/>
        </w:rPr>
      </w:pPr>
      <w:r w:rsidRPr="00C36BF0">
        <w:rPr>
          <w:sz w:val="20"/>
        </w:rPr>
        <w:t>For CGI reading on NR cells, the time needed for AGC/tracking before RMSI decoding is M</w:t>
      </w:r>
      <w:r w:rsidRPr="00C36BF0">
        <w:rPr>
          <w:sz w:val="20"/>
          <w:vertAlign w:val="subscript"/>
        </w:rPr>
        <w:t>RMSI_prep</w:t>
      </w:r>
      <w:r w:rsidRPr="00C36BF0">
        <w:rPr>
          <w:sz w:val="20"/>
        </w:rPr>
        <w:t xml:space="preserve"> SSB samples, where M</w:t>
      </w:r>
      <w:r w:rsidRPr="00C36BF0">
        <w:rPr>
          <w:sz w:val="20"/>
          <w:vertAlign w:val="subscript"/>
        </w:rPr>
        <w:t>MIB</w:t>
      </w:r>
      <w:r w:rsidRPr="00C36BF0">
        <w:rPr>
          <w:sz w:val="20"/>
        </w:rPr>
        <w:t xml:space="preserve"> = 2 for FR1 and 12/16 for FR2.</w:t>
      </w:r>
    </w:p>
    <w:p w14:paraId="7491F2C2" w14:textId="77777777" w:rsidR="00923A9B" w:rsidRPr="00C36BF0" w:rsidRDefault="00923A9B" w:rsidP="00923A9B">
      <w:pPr>
        <w:rPr>
          <w:sz w:val="20"/>
        </w:rPr>
      </w:pPr>
    </w:p>
    <w:p w14:paraId="1E1AF32A" w14:textId="77777777" w:rsidR="00923A9B"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Further discussion</w:t>
      </w:r>
    </w:p>
    <w:p w14:paraId="50021EFC" w14:textId="77777777" w:rsidR="00AA3FB5" w:rsidRDefault="00AA3FB5" w:rsidP="00AA3FB5">
      <w:pPr>
        <w:spacing w:after="120"/>
        <w:rPr>
          <w:sz w:val="20"/>
        </w:rPr>
      </w:pPr>
    </w:p>
    <w:p w14:paraId="46468A8F" w14:textId="77777777" w:rsidR="001505A3" w:rsidRDefault="001505A3" w:rsidP="00AA3FB5">
      <w:pPr>
        <w:spacing w:after="120"/>
        <w:rPr>
          <w:sz w:val="20"/>
        </w:rPr>
      </w:pPr>
      <w:r>
        <w:rPr>
          <w:sz w:val="20"/>
        </w:rPr>
        <w:t>Discussion:</w:t>
      </w:r>
    </w:p>
    <w:p w14:paraId="7C13A2F7" w14:textId="1B3E74BB" w:rsidR="00AA3FB5" w:rsidRDefault="00AA3FB5" w:rsidP="00AA3FB5">
      <w:pPr>
        <w:spacing w:after="120"/>
        <w:rPr>
          <w:sz w:val="20"/>
        </w:rPr>
      </w:pPr>
      <w:r>
        <w:rPr>
          <w:sz w:val="20"/>
        </w:rPr>
        <w:t>ZTE/QC: may not be needed since the signal are coming from the same direction.</w:t>
      </w:r>
    </w:p>
    <w:p w14:paraId="4610E92C" w14:textId="5BC2CAF2" w:rsidR="001505A3" w:rsidRDefault="001505A3" w:rsidP="00AA3FB5">
      <w:pPr>
        <w:spacing w:after="120"/>
        <w:rPr>
          <w:sz w:val="20"/>
        </w:rPr>
      </w:pPr>
      <w:r>
        <w:rPr>
          <w:sz w:val="20"/>
        </w:rPr>
        <w:t>MTK/HW: problem is BW is different.</w:t>
      </w:r>
    </w:p>
    <w:p w14:paraId="5AF089B8" w14:textId="7A497193" w:rsidR="001505A3" w:rsidRDefault="00BF0D86" w:rsidP="00AA3FB5">
      <w:pPr>
        <w:spacing w:after="120"/>
        <w:rPr>
          <w:sz w:val="20"/>
        </w:rPr>
      </w:pPr>
      <w:r>
        <w:rPr>
          <w:sz w:val="20"/>
        </w:rPr>
        <w:t>Apple: this is similar with BWP switching to a larger BW. No addition time is assumed.</w:t>
      </w:r>
    </w:p>
    <w:p w14:paraId="6E970E15" w14:textId="2041B9A9" w:rsidR="00BF0D86" w:rsidRPr="00AA3FB5" w:rsidRDefault="006A559C" w:rsidP="00AA3FB5">
      <w:pPr>
        <w:spacing w:after="120"/>
        <w:rPr>
          <w:sz w:val="20"/>
        </w:rPr>
      </w:pPr>
      <w:r>
        <w:rPr>
          <w:sz w:val="20"/>
        </w:rPr>
        <w:t>ZTE: want to understand why additional time is needed for AGC since the center frequency is not changed.</w:t>
      </w:r>
    </w:p>
    <w:p w14:paraId="0AEF6150" w14:textId="77777777" w:rsidR="00923A9B" w:rsidRPr="00C36BF0" w:rsidRDefault="00923A9B" w:rsidP="00923A9B">
      <w:pPr>
        <w:rPr>
          <w:sz w:val="20"/>
        </w:rPr>
      </w:pPr>
    </w:p>
    <w:p w14:paraId="1C74DF61" w14:textId="77777777" w:rsidR="00923A9B" w:rsidRPr="00C36BF0" w:rsidRDefault="00923A9B" w:rsidP="00923A9B">
      <w:pPr>
        <w:rPr>
          <w:sz w:val="20"/>
          <w:u w:val="single"/>
        </w:rPr>
      </w:pPr>
      <w:r w:rsidRPr="00C36BF0">
        <w:rPr>
          <w:sz w:val="20"/>
          <w:u w:val="single"/>
        </w:rPr>
        <w:t xml:space="preserve">Issue 2-3-1: SINR Side condition for NR CGI reading </w:t>
      </w:r>
    </w:p>
    <w:p w14:paraId="4AAA513F"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02FBC2E5" w14:textId="77777777" w:rsidR="00923A9B" w:rsidRPr="00C36BF0" w:rsidRDefault="00923A9B" w:rsidP="00923A9B">
      <w:pPr>
        <w:pStyle w:val="ListParagraph"/>
        <w:numPr>
          <w:ilvl w:val="1"/>
          <w:numId w:val="13"/>
        </w:numPr>
        <w:spacing w:after="120"/>
        <w:contextualSpacing w:val="0"/>
        <w:rPr>
          <w:sz w:val="20"/>
        </w:rPr>
      </w:pPr>
      <w:r w:rsidRPr="00C36BF0">
        <w:rPr>
          <w:sz w:val="20"/>
        </w:rPr>
        <w:fldChar w:fldCharType="begin"/>
      </w:r>
      <w:r w:rsidRPr="00C36BF0">
        <w:rPr>
          <w:sz w:val="20"/>
        </w:rPr>
        <w:instrText xml:space="preserve"> REF _Ref521425445 \h  \* MERGEFORMAT </w:instrText>
      </w:r>
      <w:r w:rsidRPr="00C36BF0">
        <w:rPr>
          <w:sz w:val="20"/>
        </w:rPr>
      </w:r>
      <w:r w:rsidRPr="00C36BF0">
        <w:rPr>
          <w:sz w:val="20"/>
        </w:rPr>
        <w:fldChar w:fldCharType="separate"/>
      </w:r>
      <w:r w:rsidRPr="00C36BF0">
        <w:rPr>
          <w:sz w:val="20"/>
        </w:rPr>
        <w:t>Re-use the SINR side condition of LTE for autonomous gap based CGI reading</w:t>
      </w:r>
      <w:r w:rsidRPr="00C36BF0">
        <w:rPr>
          <w:sz w:val="20"/>
        </w:rPr>
        <w:fldChar w:fldCharType="end"/>
      </w:r>
    </w:p>
    <w:p w14:paraId="0F7078FA" w14:textId="77777777" w:rsidR="00923A9B" w:rsidRPr="00C36BF0" w:rsidRDefault="00923A9B" w:rsidP="00923A9B">
      <w:pPr>
        <w:pStyle w:val="ListParagraph"/>
        <w:numPr>
          <w:ilvl w:val="1"/>
          <w:numId w:val="13"/>
        </w:numPr>
        <w:spacing w:after="120"/>
        <w:contextualSpacing w:val="0"/>
        <w:rPr>
          <w:sz w:val="20"/>
        </w:rPr>
      </w:pPr>
      <w:r w:rsidRPr="00C36BF0">
        <w:rPr>
          <w:sz w:val="20"/>
        </w:rPr>
        <w:t>For intra-frequency, Es/Iot = -[6]dB for both SSB and RMSI</w:t>
      </w:r>
    </w:p>
    <w:p w14:paraId="68DDC19F" w14:textId="77777777" w:rsidR="00923A9B" w:rsidRPr="00C36BF0" w:rsidRDefault="00923A9B" w:rsidP="00923A9B">
      <w:pPr>
        <w:pStyle w:val="ListParagraph"/>
        <w:numPr>
          <w:ilvl w:val="1"/>
          <w:numId w:val="13"/>
        </w:numPr>
        <w:spacing w:after="120"/>
        <w:contextualSpacing w:val="0"/>
        <w:rPr>
          <w:sz w:val="20"/>
        </w:rPr>
      </w:pPr>
      <w:r w:rsidRPr="00C36BF0">
        <w:rPr>
          <w:sz w:val="20"/>
        </w:rPr>
        <w:t>For inter-frequency, Es/Iot = -[4]dB for both SSB and RMSI</w:t>
      </w:r>
    </w:p>
    <w:p w14:paraId="1E59E773"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If Option 1 is agreeable?</w:t>
      </w:r>
    </w:p>
    <w:p w14:paraId="7A10F5D3" w14:textId="77777777" w:rsidR="00923A9B" w:rsidRDefault="00923A9B" w:rsidP="00923A9B">
      <w:pPr>
        <w:rPr>
          <w:sz w:val="20"/>
        </w:rPr>
      </w:pPr>
    </w:p>
    <w:p w14:paraId="0D29B86C" w14:textId="23AF2E48" w:rsidR="00C46D82" w:rsidRDefault="00C46D82" w:rsidP="00923A9B">
      <w:pPr>
        <w:rPr>
          <w:sz w:val="20"/>
        </w:rPr>
      </w:pPr>
      <w:r>
        <w:rPr>
          <w:sz w:val="20"/>
        </w:rPr>
        <w:t>Discussion:</w:t>
      </w:r>
    </w:p>
    <w:p w14:paraId="128F43D2" w14:textId="715AB150" w:rsidR="00C46D82" w:rsidRDefault="00C46D82" w:rsidP="00923A9B">
      <w:pPr>
        <w:rPr>
          <w:sz w:val="20"/>
        </w:rPr>
      </w:pPr>
      <w:r>
        <w:rPr>
          <w:sz w:val="20"/>
        </w:rPr>
        <w:t>ZTE: in NR we already changed the side condition of inter-frequency to -6dB.</w:t>
      </w:r>
    </w:p>
    <w:p w14:paraId="07C37B37" w14:textId="77777777" w:rsidR="00C46D82" w:rsidRDefault="00C46D82" w:rsidP="00923A9B">
      <w:pPr>
        <w:rPr>
          <w:sz w:val="20"/>
        </w:rPr>
      </w:pPr>
    </w:p>
    <w:p w14:paraId="735E8BE5" w14:textId="77777777" w:rsidR="00C46D82" w:rsidRPr="00C36BF0" w:rsidRDefault="00C46D82" w:rsidP="00923A9B">
      <w:pPr>
        <w:rPr>
          <w:sz w:val="20"/>
        </w:rPr>
      </w:pPr>
    </w:p>
    <w:p w14:paraId="77B391B1" w14:textId="77777777" w:rsidR="00923A9B" w:rsidRPr="00C36BF0" w:rsidRDefault="00923A9B" w:rsidP="00923A9B">
      <w:pPr>
        <w:rPr>
          <w:sz w:val="20"/>
        </w:rPr>
      </w:pPr>
      <w:r w:rsidRPr="00C36BF0">
        <w:rPr>
          <w:sz w:val="20"/>
        </w:rPr>
        <w:t xml:space="preserve">Issue 2-3-2: Conditions for known/unknown cell </w:t>
      </w:r>
    </w:p>
    <w:p w14:paraId="3EE91ED3"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(MediaTek)</w:t>
      </w:r>
    </w:p>
    <w:p w14:paraId="1050514F" w14:textId="77777777" w:rsidR="00923A9B" w:rsidRPr="00C36BF0" w:rsidRDefault="00923A9B" w:rsidP="00923A9B">
      <w:pPr>
        <w:pStyle w:val="ListParagraph"/>
        <w:numPr>
          <w:ilvl w:val="1"/>
          <w:numId w:val="13"/>
        </w:numPr>
        <w:spacing w:after="120"/>
        <w:contextualSpacing w:val="0"/>
        <w:rPr>
          <w:sz w:val="20"/>
        </w:rPr>
      </w:pPr>
      <w:r w:rsidRPr="00C36BF0">
        <w:rPr>
          <w:sz w:val="20"/>
        </w:rPr>
        <w:t>For CGI reading, UE may still need additional samples for AGC but not for cell search. RAN4 needs to discuss the definition of such a cell, e.g., Known cell with additional AGC retuning time or unknown cell without cell search time in FR1 and FR2.</w:t>
      </w:r>
    </w:p>
    <w:p w14:paraId="744BF034" w14:textId="77777777" w:rsidR="00923A9B" w:rsidRPr="00C36BF0" w:rsidRDefault="00923A9B" w:rsidP="00923A9B">
      <w:pPr>
        <w:pStyle w:val="ListParagraph"/>
        <w:numPr>
          <w:ilvl w:val="0"/>
          <w:numId w:val="13"/>
        </w:numPr>
        <w:spacing w:after="120"/>
        <w:contextualSpacing w:val="0"/>
        <w:rPr>
          <w:sz w:val="20"/>
        </w:rPr>
      </w:pPr>
      <w:r w:rsidRPr="00C36BF0">
        <w:rPr>
          <w:sz w:val="20"/>
        </w:rPr>
        <w:lastRenderedPageBreak/>
        <w:t>Option 2 (Huawei)</w:t>
      </w:r>
    </w:p>
    <w:p w14:paraId="204AF70D"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The requirements CGI reading on NR cells apply provided that the target cell is known to the UE. </w:t>
      </w:r>
    </w:p>
    <w:p w14:paraId="76F46072" w14:textId="77777777" w:rsidR="00923A9B" w:rsidRPr="00C36BF0" w:rsidRDefault="00923A9B" w:rsidP="00923A9B">
      <w:pPr>
        <w:pStyle w:val="ListParagraph"/>
        <w:numPr>
          <w:ilvl w:val="1"/>
          <w:numId w:val="13"/>
        </w:numPr>
        <w:spacing w:after="120"/>
        <w:contextualSpacing w:val="0"/>
        <w:rPr>
          <w:sz w:val="20"/>
        </w:rPr>
      </w:pPr>
      <w:r w:rsidRPr="00C36BF0">
        <w:rPr>
          <w:sz w:val="20"/>
        </w:rPr>
        <w:t xml:space="preserve">The definition of known cell can be re-used from HO requirements. </w:t>
      </w:r>
    </w:p>
    <w:p w14:paraId="1824F47F" w14:textId="77777777" w:rsidR="00923A9B" w:rsidRPr="00C36BF0" w:rsidRDefault="00923A9B" w:rsidP="00923A9B">
      <w:pPr>
        <w:rPr>
          <w:sz w:val="20"/>
        </w:rPr>
      </w:pPr>
    </w:p>
    <w:p w14:paraId="5CC46202"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further discussion.</w:t>
      </w:r>
    </w:p>
    <w:p w14:paraId="74F0D791" w14:textId="77777777" w:rsidR="00923A9B" w:rsidRPr="00C36BF0" w:rsidRDefault="00923A9B" w:rsidP="00923A9B">
      <w:pPr>
        <w:pStyle w:val="ListParagraph"/>
        <w:numPr>
          <w:ilvl w:val="1"/>
          <w:numId w:val="13"/>
        </w:numPr>
        <w:spacing w:after="120"/>
        <w:contextualSpacing w:val="0"/>
        <w:rPr>
          <w:sz w:val="20"/>
        </w:rPr>
      </w:pPr>
      <w:r w:rsidRPr="00C36BF0">
        <w:rPr>
          <w:rFonts w:hint="eastAsia"/>
          <w:sz w:val="20"/>
        </w:rPr>
        <w:t>Definition of known cell</w:t>
      </w:r>
      <w:r w:rsidRPr="00C36BF0">
        <w:rPr>
          <w:sz w:val="20"/>
        </w:rPr>
        <w:t>?</w:t>
      </w:r>
    </w:p>
    <w:p w14:paraId="568AC4A5" w14:textId="77777777" w:rsidR="00923A9B" w:rsidRPr="00C36BF0" w:rsidRDefault="00923A9B" w:rsidP="00923A9B">
      <w:pPr>
        <w:pStyle w:val="ListParagraph"/>
        <w:numPr>
          <w:ilvl w:val="1"/>
          <w:numId w:val="13"/>
        </w:numPr>
        <w:spacing w:after="120"/>
        <w:contextualSpacing w:val="0"/>
        <w:rPr>
          <w:sz w:val="20"/>
        </w:rPr>
      </w:pPr>
      <w:r w:rsidRPr="00C36BF0">
        <w:rPr>
          <w:sz w:val="20"/>
        </w:rPr>
        <w:t>Whether CGI reading requirements are specified for known cell only?</w:t>
      </w:r>
    </w:p>
    <w:p w14:paraId="24A6C83B" w14:textId="77777777" w:rsidR="00923A9B" w:rsidRPr="00C36BF0" w:rsidRDefault="00923A9B" w:rsidP="00923A9B">
      <w:pPr>
        <w:rPr>
          <w:sz w:val="20"/>
        </w:rPr>
      </w:pPr>
    </w:p>
    <w:p w14:paraId="2D5C548E" w14:textId="77777777" w:rsidR="00923A9B" w:rsidRPr="00C36BF0" w:rsidRDefault="00923A9B" w:rsidP="00923A9B">
      <w:pPr>
        <w:rPr>
          <w:sz w:val="20"/>
          <w:u w:val="single"/>
        </w:rPr>
      </w:pPr>
      <w:r w:rsidRPr="00C36BF0">
        <w:rPr>
          <w:sz w:val="20"/>
          <w:u w:val="single"/>
        </w:rPr>
        <w:t>Issue 2-3-3: Intra-frequency and inter-frequency NR CGI reading requirements</w:t>
      </w:r>
    </w:p>
    <w:p w14:paraId="4A248C40"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(Ericsson)</w:t>
      </w:r>
    </w:p>
    <w:p w14:paraId="772543B8" w14:textId="77777777" w:rsidR="00923A9B" w:rsidRPr="00C36BF0" w:rsidRDefault="00923A9B" w:rsidP="00923A9B">
      <w:pPr>
        <w:pStyle w:val="ListParagraph"/>
        <w:numPr>
          <w:ilvl w:val="1"/>
          <w:numId w:val="13"/>
        </w:numPr>
        <w:spacing w:after="120"/>
        <w:contextualSpacing w:val="0"/>
        <w:rPr>
          <w:sz w:val="20"/>
        </w:rPr>
      </w:pPr>
      <w:r w:rsidRPr="00C36BF0">
        <w:rPr>
          <w:sz w:val="20"/>
        </w:rPr>
        <w:t>NR intra-frequency and interfrequency CGI reading requirements are the same</w:t>
      </w:r>
    </w:p>
    <w:p w14:paraId="6BA3ED31"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Agree on Option 1</w:t>
      </w:r>
    </w:p>
    <w:p w14:paraId="0ACF5AAE" w14:textId="77777777" w:rsidR="00923A9B" w:rsidRPr="00C36BF0" w:rsidRDefault="00923A9B" w:rsidP="00923A9B">
      <w:pPr>
        <w:rPr>
          <w:sz w:val="20"/>
        </w:rPr>
      </w:pPr>
    </w:p>
    <w:p w14:paraId="4FD66BA6" w14:textId="77777777" w:rsidR="00923A9B" w:rsidRPr="00C36BF0" w:rsidRDefault="00923A9B" w:rsidP="00923A9B">
      <w:pPr>
        <w:rPr>
          <w:sz w:val="20"/>
        </w:rPr>
      </w:pPr>
    </w:p>
    <w:p w14:paraId="6FECA01C" w14:textId="77777777" w:rsidR="00923A9B" w:rsidRPr="00C36BF0" w:rsidRDefault="00923A9B" w:rsidP="00923A9B">
      <w:pPr>
        <w:ind w:left="720" w:hanging="360"/>
        <w:rPr>
          <w:sz w:val="20"/>
          <w:u w:val="single"/>
        </w:rPr>
      </w:pPr>
      <w:r w:rsidRPr="00C36BF0">
        <w:rPr>
          <w:sz w:val="20"/>
          <w:u w:val="single"/>
        </w:rPr>
        <w:t>Issue 2-4-1: Interruptions during MIB decoding</w:t>
      </w:r>
    </w:p>
    <w:p w14:paraId="63C74616"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(ZTE)</w:t>
      </w:r>
    </w:p>
    <w:p w14:paraId="6ED893D4" w14:textId="77777777" w:rsidR="00923A9B" w:rsidRPr="00C36BF0" w:rsidRDefault="00923A9B" w:rsidP="00923A9B">
      <w:pPr>
        <w:pStyle w:val="ListParagraph"/>
        <w:numPr>
          <w:ilvl w:val="1"/>
          <w:numId w:val="13"/>
        </w:numPr>
        <w:spacing w:after="120"/>
        <w:contextualSpacing w:val="0"/>
        <w:rPr>
          <w:sz w:val="20"/>
        </w:rPr>
      </w:pPr>
      <w:r w:rsidRPr="00C36BF0">
        <w:rPr>
          <w:sz w:val="20"/>
        </w:rPr>
        <w:t>Each autonomous gap for MIB decoding is 1 slot.</w:t>
      </w:r>
    </w:p>
    <w:p w14:paraId="05AC240E"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(Ericsson)</w:t>
      </w:r>
    </w:p>
    <w:p w14:paraId="37EFE043" w14:textId="77777777" w:rsidR="00923A9B" w:rsidRPr="00C36BF0" w:rsidRDefault="00923A9B" w:rsidP="00923A9B">
      <w:pPr>
        <w:pStyle w:val="ListParagraph"/>
        <w:numPr>
          <w:ilvl w:val="1"/>
          <w:numId w:val="13"/>
        </w:numPr>
        <w:spacing w:after="120"/>
        <w:contextualSpacing w:val="0"/>
        <w:rPr>
          <w:sz w:val="20"/>
        </w:rPr>
      </w:pPr>
      <w:r w:rsidRPr="00C36BF0">
        <w:rPr>
          <w:sz w:val="20"/>
        </w:rPr>
        <w:t>Interruption requirement for MIB reading is based on 5 interruptions each of duration (SMTC duration + 2*Retuning time). Retuning time = 0.5ms for FR1 or 0.25ms for FR2 and considering asynchronous target cell</w:t>
      </w:r>
    </w:p>
    <w:p w14:paraId="087B4681"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(Huawei)</w:t>
      </w:r>
    </w:p>
    <w:p w14:paraId="7C4C865F" w14:textId="77777777" w:rsidR="00923A9B" w:rsidRPr="00C36BF0" w:rsidRDefault="00923A9B" w:rsidP="00923A9B">
      <w:pPr>
        <w:pStyle w:val="ListParagraph"/>
        <w:numPr>
          <w:ilvl w:val="1"/>
          <w:numId w:val="13"/>
        </w:numPr>
        <w:spacing w:after="120"/>
        <w:contextualSpacing w:val="0"/>
        <w:rPr>
          <w:sz w:val="20"/>
        </w:rPr>
      </w:pPr>
      <w:r w:rsidRPr="00C36BF0">
        <w:rPr>
          <w:sz w:val="20"/>
        </w:rPr>
        <w:t>For CGI reading on NR cells, MIB decoding would not cause autonomous gaps provided</w:t>
      </w:r>
    </w:p>
    <w:p w14:paraId="1ECBDD9B" w14:textId="77777777" w:rsidR="00923A9B" w:rsidRPr="00C36BF0" w:rsidRDefault="00923A9B" w:rsidP="00923A9B">
      <w:pPr>
        <w:pStyle w:val="ListParagraph"/>
        <w:numPr>
          <w:ilvl w:val="1"/>
          <w:numId w:val="13"/>
        </w:numPr>
        <w:spacing w:after="120"/>
        <w:contextualSpacing w:val="0"/>
        <w:rPr>
          <w:sz w:val="20"/>
        </w:rPr>
      </w:pPr>
      <w:r w:rsidRPr="00C36BF0">
        <w:rPr>
          <w:sz w:val="20"/>
        </w:rPr>
        <w:t>For intra-frequency, same</w:t>
      </w:r>
      <w:r w:rsidRPr="00C36BF0">
        <w:rPr>
          <w:rFonts w:hint="eastAsia"/>
          <w:sz w:val="20"/>
        </w:rPr>
        <w:t xml:space="preserve"> </w:t>
      </w:r>
      <w:r w:rsidRPr="00C36BF0">
        <w:rPr>
          <w:sz w:val="20"/>
        </w:rPr>
        <w:t xml:space="preserve">scheduling restriction is allowed as for RRM measurement, </w:t>
      </w:r>
    </w:p>
    <w:p w14:paraId="0E0136CA" w14:textId="77777777" w:rsidR="00923A9B" w:rsidRPr="00C36BF0" w:rsidRDefault="00923A9B" w:rsidP="00923A9B">
      <w:pPr>
        <w:pStyle w:val="ListParagraph"/>
        <w:numPr>
          <w:ilvl w:val="1"/>
          <w:numId w:val="13"/>
        </w:numPr>
        <w:spacing w:after="120"/>
        <w:contextualSpacing w:val="0"/>
        <w:rPr>
          <w:sz w:val="20"/>
        </w:rPr>
      </w:pPr>
      <w:r w:rsidRPr="00C36BF0">
        <w:rPr>
          <w:sz w:val="20"/>
        </w:rPr>
        <w:t>For inter-frequency, measurement gaps are configured</w:t>
      </w:r>
    </w:p>
    <w:p w14:paraId="5F9F8EB1" w14:textId="77777777" w:rsidR="00923A9B"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Further discussion</w:t>
      </w:r>
    </w:p>
    <w:p w14:paraId="0915A63F" w14:textId="77777777" w:rsidR="005D0052" w:rsidRDefault="005D0052" w:rsidP="005D0052">
      <w:pPr>
        <w:spacing w:after="120"/>
        <w:rPr>
          <w:sz w:val="20"/>
        </w:rPr>
      </w:pPr>
    </w:p>
    <w:p w14:paraId="1EC052A9" w14:textId="51CBB265" w:rsidR="005D0052" w:rsidRDefault="005D0052" w:rsidP="005D0052">
      <w:pPr>
        <w:spacing w:after="120"/>
        <w:rPr>
          <w:sz w:val="20"/>
        </w:rPr>
      </w:pPr>
      <w:r>
        <w:rPr>
          <w:sz w:val="20"/>
        </w:rPr>
        <w:t>Discussion:</w:t>
      </w:r>
    </w:p>
    <w:p w14:paraId="0E87A93B" w14:textId="0CE0E36C" w:rsidR="005D0052" w:rsidRDefault="005D0052" w:rsidP="005D0052">
      <w:pPr>
        <w:spacing w:after="120"/>
        <w:rPr>
          <w:sz w:val="20"/>
        </w:rPr>
      </w:pPr>
      <w:r>
        <w:rPr>
          <w:sz w:val="20"/>
        </w:rPr>
        <w:t>MTK: RF retuning time shall also be taken into account.</w:t>
      </w:r>
    </w:p>
    <w:p w14:paraId="48122FD8" w14:textId="4D9E93F5" w:rsidR="00C74F4B" w:rsidRDefault="00C74F4B" w:rsidP="005D0052">
      <w:pPr>
        <w:spacing w:after="120"/>
        <w:rPr>
          <w:sz w:val="20"/>
        </w:rPr>
      </w:pPr>
      <w:r>
        <w:rPr>
          <w:sz w:val="20"/>
        </w:rPr>
        <w:t>ZTE</w:t>
      </w:r>
      <w:r w:rsidR="00736EE6">
        <w:rPr>
          <w:sz w:val="20"/>
        </w:rPr>
        <w:t>/E///</w:t>
      </w:r>
      <w:r>
        <w:rPr>
          <w:sz w:val="20"/>
        </w:rPr>
        <w:t>: we don’t think interruption is necessary across the whole 5ms.</w:t>
      </w:r>
      <w:r w:rsidR="00736EE6">
        <w:rPr>
          <w:sz w:val="20"/>
        </w:rPr>
        <w:t xml:space="preserve"> UE can retuning right before the SSB to be received. </w:t>
      </w:r>
    </w:p>
    <w:p w14:paraId="579EFF42" w14:textId="47C79C37" w:rsidR="00736EE6" w:rsidRDefault="00736EE6" w:rsidP="005D0052">
      <w:pPr>
        <w:spacing w:after="120"/>
        <w:rPr>
          <w:sz w:val="20"/>
        </w:rPr>
      </w:pPr>
      <w:r>
        <w:rPr>
          <w:sz w:val="20"/>
        </w:rPr>
        <w:t>HW: best beam may change during the whole procedure.</w:t>
      </w:r>
    </w:p>
    <w:p w14:paraId="13CA0251" w14:textId="77777777" w:rsidR="00736EE6" w:rsidRDefault="00736EE6" w:rsidP="005D0052">
      <w:pPr>
        <w:spacing w:after="120"/>
        <w:rPr>
          <w:sz w:val="20"/>
        </w:rPr>
      </w:pPr>
    </w:p>
    <w:p w14:paraId="7B160B2A" w14:textId="77777777" w:rsidR="00C74F4B" w:rsidRPr="005D0052" w:rsidRDefault="00C74F4B" w:rsidP="005D0052">
      <w:pPr>
        <w:spacing w:after="120"/>
        <w:rPr>
          <w:sz w:val="20"/>
        </w:rPr>
      </w:pPr>
    </w:p>
    <w:p w14:paraId="0731F5B2" w14:textId="77777777" w:rsidR="00923A9B" w:rsidRPr="00C36BF0" w:rsidRDefault="00923A9B" w:rsidP="00923A9B">
      <w:pPr>
        <w:rPr>
          <w:sz w:val="20"/>
        </w:rPr>
      </w:pPr>
    </w:p>
    <w:p w14:paraId="22AB5587" w14:textId="77777777" w:rsidR="00923A9B" w:rsidRPr="00C36BF0" w:rsidRDefault="00923A9B" w:rsidP="00923A9B">
      <w:pPr>
        <w:rPr>
          <w:sz w:val="20"/>
          <w:u w:val="single"/>
        </w:rPr>
      </w:pPr>
      <w:r w:rsidRPr="00C36BF0">
        <w:rPr>
          <w:sz w:val="20"/>
          <w:u w:val="single"/>
        </w:rPr>
        <w:t>Issue 2-4-2: Interruptions during SIB1 decoding</w:t>
      </w:r>
    </w:p>
    <w:p w14:paraId="21FCE7CC"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(ZTE)</w:t>
      </w:r>
    </w:p>
    <w:p w14:paraId="7E554915" w14:textId="77777777" w:rsidR="00923A9B" w:rsidRPr="00C36BF0" w:rsidRDefault="00923A9B" w:rsidP="00923A9B">
      <w:pPr>
        <w:pStyle w:val="ListParagraph"/>
        <w:numPr>
          <w:ilvl w:val="1"/>
          <w:numId w:val="13"/>
        </w:numPr>
        <w:spacing w:after="120"/>
        <w:contextualSpacing w:val="0"/>
        <w:rPr>
          <w:sz w:val="20"/>
        </w:rPr>
      </w:pPr>
      <w:r w:rsidRPr="00C36BF0">
        <w:rPr>
          <w:sz w:val="20"/>
        </w:rPr>
        <w:t>Each autonomous gap for SIB1 decoding with multiplexing pattern 1 is 2 slots.</w:t>
      </w:r>
    </w:p>
    <w:p w14:paraId="28E1B1E0" w14:textId="77777777" w:rsidR="00923A9B" w:rsidRPr="00C36BF0" w:rsidRDefault="00923A9B" w:rsidP="00923A9B">
      <w:pPr>
        <w:pStyle w:val="ListParagraph"/>
        <w:numPr>
          <w:ilvl w:val="1"/>
          <w:numId w:val="13"/>
        </w:numPr>
        <w:spacing w:after="120"/>
        <w:contextualSpacing w:val="0"/>
        <w:rPr>
          <w:sz w:val="20"/>
        </w:rPr>
      </w:pPr>
      <w:r w:rsidRPr="00C36BF0">
        <w:rPr>
          <w:sz w:val="20"/>
        </w:rPr>
        <w:t>Each autonomous gap for SIB1 decoding with multiplexing pattern 2/3 is 1 slot.</w:t>
      </w:r>
    </w:p>
    <w:p w14:paraId="7571B2F7"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(Ericsson)</w:t>
      </w:r>
    </w:p>
    <w:p w14:paraId="25EBB0B5" w14:textId="77777777" w:rsidR="00923A9B" w:rsidRPr="00C36BF0" w:rsidRDefault="00923A9B" w:rsidP="00923A9B">
      <w:pPr>
        <w:pStyle w:val="ListParagraph"/>
        <w:numPr>
          <w:ilvl w:val="1"/>
          <w:numId w:val="13"/>
        </w:numPr>
        <w:spacing w:after="120"/>
        <w:contextualSpacing w:val="0"/>
        <w:rPr>
          <w:sz w:val="20"/>
        </w:rPr>
      </w:pPr>
      <w:r w:rsidRPr="00C36BF0">
        <w:rPr>
          <w:sz w:val="20"/>
        </w:rPr>
        <w:lastRenderedPageBreak/>
        <w:t>RAN4 discusses from an interruption perspective whether the UE waits until it can guarantee N</w:t>
      </w:r>
      <w:r w:rsidRPr="00C36BF0">
        <w:rPr>
          <w:sz w:val="20"/>
          <w:vertAlign w:val="subscript"/>
        </w:rPr>
        <w:t>SIB1</w:t>
      </w:r>
      <w:r w:rsidRPr="00C36BF0">
        <w:rPr>
          <w:sz w:val="20"/>
        </w:rPr>
        <w:t xml:space="preserve"> attempts from the same TTI(minimizes interruptions), or follows the same approach as LTE CGI reading and starts SIB1 decoding at any point in the TTI (minimizes best case delay but tail latency needs to be accounted for in interruptions)</w:t>
      </w:r>
    </w:p>
    <w:p w14:paraId="5DE6D6B6" w14:textId="77777777" w:rsidR="00923A9B" w:rsidRPr="00C36BF0" w:rsidRDefault="00923A9B" w:rsidP="00923A9B">
      <w:pPr>
        <w:pStyle w:val="ListParagraph"/>
        <w:numPr>
          <w:ilvl w:val="0"/>
          <w:numId w:val="13"/>
        </w:numPr>
        <w:spacing w:after="120"/>
        <w:contextualSpacing w:val="0"/>
        <w:rPr>
          <w:sz w:val="20"/>
        </w:rPr>
      </w:pPr>
      <w:r w:rsidRPr="00C36BF0">
        <w:rPr>
          <w:sz w:val="20"/>
        </w:rPr>
        <w:t>Option 3 (Huawei)</w:t>
      </w:r>
    </w:p>
    <w:p w14:paraId="7BC7DE7A" w14:textId="77777777" w:rsidR="00923A9B" w:rsidRPr="00C36BF0" w:rsidRDefault="00923A9B" w:rsidP="00923A9B">
      <w:pPr>
        <w:pStyle w:val="ListParagraph"/>
        <w:numPr>
          <w:ilvl w:val="1"/>
          <w:numId w:val="13"/>
        </w:numPr>
        <w:spacing w:after="120"/>
        <w:contextualSpacing w:val="0"/>
        <w:rPr>
          <w:sz w:val="20"/>
        </w:rPr>
      </w:pPr>
      <w:r w:rsidRPr="00C36BF0">
        <w:rPr>
          <w:sz w:val="20"/>
        </w:rPr>
        <w:t>For CGI reading on NR cells, autonomous gaps are assumed for UE attempting to decode RMSI every 20ms, and the length of each autonomous gap should include</w:t>
      </w:r>
    </w:p>
    <w:p w14:paraId="3DAEF0C5" w14:textId="77777777" w:rsidR="00923A9B" w:rsidRPr="00C36BF0" w:rsidRDefault="00923A9B" w:rsidP="00923A9B">
      <w:pPr>
        <w:pStyle w:val="ListParagraph"/>
        <w:numPr>
          <w:ilvl w:val="2"/>
          <w:numId w:val="13"/>
        </w:numPr>
        <w:spacing w:after="120"/>
        <w:contextualSpacing w:val="0"/>
        <w:rPr>
          <w:sz w:val="20"/>
        </w:rPr>
      </w:pPr>
      <w:r w:rsidRPr="00C36BF0">
        <w:rPr>
          <w:sz w:val="20"/>
        </w:rPr>
        <w:t>twice the RF re-tuning time, and</w:t>
      </w:r>
    </w:p>
    <w:p w14:paraId="7B57988B" w14:textId="77777777" w:rsidR="00923A9B" w:rsidRPr="00C36BF0" w:rsidRDefault="00923A9B" w:rsidP="00923A9B">
      <w:pPr>
        <w:pStyle w:val="ListParagraph"/>
        <w:numPr>
          <w:ilvl w:val="2"/>
          <w:numId w:val="13"/>
        </w:numPr>
        <w:spacing w:after="120"/>
        <w:contextualSpacing w:val="0"/>
        <w:rPr>
          <w:sz w:val="20"/>
        </w:rPr>
      </w:pPr>
      <w:r w:rsidRPr="00C36BF0">
        <w:rPr>
          <w:sz w:val="20"/>
        </w:rPr>
        <w:t xml:space="preserve">the duration of PDCCH and PDSCH for RMSI, and </w:t>
      </w:r>
    </w:p>
    <w:p w14:paraId="6A840AAC" w14:textId="77777777" w:rsidR="00923A9B" w:rsidRPr="00C36BF0" w:rsidRDefault="00923A9B" w:rsidP="00923A9B">
      <w:pPr>
        <w:pStyle w:val="ListParagraph"/>
        <w:numPr>
          <w:ilvl w:val="2"/>
          <w:numId w:val="13"/>
        </w:numPr>
        <w:spacing w:after="120"/>
        <w:contextualSpacing w:val="0"/>
        <w:rPr>
          <w:sz w:val="20"/>
        </w:rPr>
      </w:pPr>
      <w:r w:rsidRPr="00C36BF0">
        <w:rPr>
          <w:sz w:val="20"/>
        </w:rPr>
        <w:t>the margin for the receive time difference between the serving cell and the target cell</w:t>
      </w:r>
    </w:p>
    <w:p w14:paraId="669A6430"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Further discussion.</w:t>
      </w:r>
    </w:p>
    <w:p w14:paraId="4C02815E" w14:textId="77777777" w:rsidR="00923A9B" w:rsidRPr="00C36BF0" w:rsidRDefault="00923A9B" w:rsidP="00923A9B">
      <w:pPr>
        <w:rPr>
          <w:sz w:val="20"/>
        </w:rPr>
      </w:pPr>
    </w:p>
    <w:p w14:paraId="1729DDA0" w14:textId="77777777" w:rsidR="00923A9B" w:rsidRPr="00C36BF0" w:rsidRDefault="00923A9B" w:rsidP="00923A9B">
      <w:pPr>
        <w:rPr>
          <w:sz w:val="20"/>
          <w:u w:val="single"/>
        </w:rPr>
      </w:pPr>
      <w:r w:rsidRPr="00C36BF0">
        <w:rPr>
          <w:sz w:val="20"/>
          <w:u w:val="single"/>
        </w:rPr>
        <w:t>Issue 2-4-3: Interruptions on downlink and/or uplink</w:t>
      </w:r>
    </w:p>
    <w:p w14:paraId="3C27FADF"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(Ericsson)</w:t>
      </w:r>
    </w:p>
    <w:p w14:paraId="64D01C3E" w14:textId="77777777" w:rsidR="00923A9B" w:rsidRPr="00C36BF0" w:rsidRDefault="00923A9B" w:rsidP="00923A9B">
      <w:pPr>
        <w:pStyle w:val="ListParagraph"/>
        <w:numPr>
          <w:ilvl w:val="1"/>
          <w:numId w:val="13"/>
        </w:numPr>
        <w:spacing w:after="120"/>
        <w:contextualSpacing w:val="0"/>
        <w:rPr>
          <w:sz w:val="20"/>
        </w:rPr>
      </w:pPr>
      <w:r w:rsidRPr="00C36BF0">
        <w:rPr>
          <w:sz w:val="20"/>
        </w:rPr>
        <w:t>NR CGI reading assumes autonomous gaps in downlink and uplink.</w:t>
      </w:r>
    </w:p>
    <w:p w14:paraId="1ED8718F"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Agree on Option 1.</w:t>
      </w:r>
    </w:p>
    <w:p w14:paraId="7089382A" w14:textId="77777777" w:rsidR="00923A9B" w:rsidRPr="00C36BF0" w:rsidRDefault="00923A9B" w:rsidP="00923A9B">
      <w:pPr>
        <w:rPr>
          <w:sz w:val="20"/>
        </w:rPr>
      </w:pPr>
    </w:p>
    <w:p w14:paraId="5B3C8C75" w14:textId="77777777" w:rsidR="00923A9B" w:rsidRPr="00C36BF0" w:rsidRDefault="00923A9B" w:rsidP="00923A9B">
      <w:pPr>
        <w:rPr>
          <w:sz w:val="20"/>
          <w:u w:val="single"/>
        </w:rPr>
      </w:pPr>
      <w:r w:rsidRPr="00C36BF0">
        <w:rPr>
          <w:sz w:val="20"/>
          <w:u w:val="single"/>
        </w:rPr>
        <w:t>Issue 2-4-4: How are interruption requirements specified for NR CGI reading</w:t>
      </w:r>
    </w:p>
    <w:p w14:paraId="3CE53F3E"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(ZTE)</w:t>
      </w:r>
    </w:p>
    <w:p w14:paraId="41B80617" w14:textId="77777777" w:rsidR="00923A9B" w:rsidRPr="00C36BF0" w:rsidRDefault="00923A9B" w:rsidP="00923A9B">
      <w:pPr>
        <w:pStyle w:val="ListParagraph"/>
        <w:numPr>
          <w:ilvl w:val="1"/>
          <w:numId w:val="13"/>
        </w:numPr>
        <w:spacing w:after="120"/>
        <w:contextualSpacing w:val="0"/>
        <w:rPr>
          <w:sz w:val="20"/>
        </w:rPr>
      </w:pPr>
      <w:r w:rsidRPr="00C36BF0">
        <w:rPr>
          <w:sz w:val="20"/>
        </w:rPr>
        <w:t>Interruption requirements on NR serving cells are specified as number of (percentage of) interrupted slots during CGI reading measurement time period.</w:t>
      </w:r>
    </w:p>
    <w:p w14:paraId="4BCE6EA8" w14:textId="77777777" w:rsidR="00923A9B" w:rsidRPr="00C36BF0" w:rsidRDefault="00923A9B" w:rsidP="00923A9B">
      <w:pPr>
        <w:pStyle w:val="ListParagraph"/>
        <w:numPr>
          <w:ilvl w:val="0"/>
          <w:numId w:val="13"/>
        </w:numPr>
        <w:spacing w:after="120"/>
        <w:contextualSpacing w:val="0"/>
        <w:rPr>
          <w:sz w:val="20"/>
        </w:rPr>
      </w:pPr>
      <w:r w:rsidRPr="00C36BF0">
        <w:rPr>
          <w:sz w:val="20"/>
        </w:rPr>
        <w:t>Option 2 (Ericsson)</w:t>
      </w:r>
    </w:p>
    <w:p w14:paraId="4977F5C0" w14:textId="77777777" w:rsidR="00923A9B" w:rsidRPr="00C37A50" w:rsidRDefault="00923A9B" w:rsidP="00923A9B">
      <w:pPr>
        <w:pStyle w:val="ListParagraph"/>
        <w:numPr>
          <w:ilvl w:val="1"/>
          <w:numId w:val="13"/>
        </w:numPr>
        <w:spacing w:after="120"/>
        <w:contextualSpacing w:val="0"/>
        <w:rPr>
          <w:sz w:val="20"/>
          <w:highlight w:val="yellow"/>
        </w:rPr>
      </w:pPr>
      <w:r w:rsidRPr="00C37A50">
        <w:rPr>
          <w:sz w:val="20"/>
          <w:highlight w:val="yellow"/>
        </w:rPr>
        <w:t>Based on the duration and number of interruptions for both MIB and SIB1, RAN4  evaluates the missed ACK/NACK assuming similarly as for MIB decoding that retuning time = 0.5ms for FR1 or 0.25ms for FR2 and considering asynchronous target cell</w:t>
      </w:r>
    </w:p>
    <w:p w14:paraId="1A1BB4F9"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Possible WF:</w:t>
      </w:r>
      <w:r w:rsidRPr="00C36BF0">
        <w:rPr>
          <w:sz w:val="20"/>
        </w:rPr>
        <w:t xml:space="preserve">   Follow agreements for LTE CGI reading.</w:t>
      </w:r>
    </w:p>
    <w:p w14:paraId="33FA6F5A" w14:textId="77777777" w:rsidR="00923A9B" w:rsidRPr="00C36BF0" w:rsidRDefault="00923A9B" w:rsidP="00923A9B">
      <w:pPr>
        <w:rPr>
          <w:sz w:val="20"/>
        </w:rPr>
      </w:pPr>
    </w:p>
    <w:p w14:paraId="298EA0B2" w14:textId="77777777" w:rsidR="00923A9B" w:rsidRPr="00C36BF0" w:rsidRDefault="00923A9B" w:rsidP="00923A9B">
      <w:pPr>
        <w:rPr>
          <w:sz w:val="20"/>
        </w:rPr>
      </w:pPr>
    </w:p>
    <w:p w14:paraId="5FB78DB3" w14:textId="77777777" w:rsidR="00923A9B" w:rsidRPr="00C36BF0" w:rsidRDefault="00923A9B" w:rsidP="00923A9B">
      <w:pPr>
        <w:ind w:left="720" w:hanging="360"/>
        <w:rPr>
          <w:sz w:val="20"/>
          <w:u w:val="single"/>
        </w:rPr>
      </w:pPr>
      <w:r w:rsidRPr="00C36BF0">
        <w:rPr>
          <w:sz w:val="20"/>
          <w:u w:val="single"/>
        </w:rPr>
        <w:t xml:space="preserve">Issue 2-4-5: Spec structure for NR CGI reading </w:t>
      </w:r>
    </w:p>
    <w:p w14:paraId="1FC3FF58" w14:textId="77777777" w:rsidR="00923A9B" w:rsidRPr="00C36BF0" w:rsidRDefault="00923A9B" w:rsidP="00923A9B">
      <w:pPr>
        <w:pStyle w:val="ListParagraph"/>
        <w:numPr>
          <w:ilvl w:val="0"/>
          <w:numId w:val="13"/>
        </w:numPr>
        <w:spacing w:after="120"/>
        <w:contextualSpacing w:val="0"/>
        <w:rPr>
          <w:sz w:val="20"/>
        </w:rPr>
      </w:pPr>
      <w:r w:rsidRPr="00C36BF0">
        <w:rPr>
          <w:sz w:val="20"/>
        </w:rPr>
        <w:t>Option 1 (ZTE)</w:t>
      </w:r>
    </w:p>
    <w:p w14:paraId="3D279B5A" w14:textId="77777777" w:rsidR="00923A9B" w:rsidRPr="00C36BF0" w:rsidRDefault="00923A9B" w:rsidP="00923A9B">
      <w:pPr>
        <w:pStyle w:val="ListParagraph"/>
        <w:numPr>
          <w:ilvl w:val="1"/>
          <w:numId w:val="13"/>
        </w:numPr>
        <w:spacing w:after="120"/>
        <w:contextualSpacing w:val="0"/>
        <w:rPr>
          <w:sz w:val="20"/>
        </w:rPr>
      </w:pPr>
      <w:r w:rsidRPr="00C36BF0">
        <w:rPr>
          <w:sz w:val="20"/>
        </w:rPr>
        <w:t>For NR capable UE in EN-DC, NE-DC, NR-DC, NR SA, or LTE SA operation, for CGI reading of NR neighbour cell all the interruption requirements on NR serving cells would be better specified in section 8.2 in TS 38.133, and all the interruption requirements on LTE serving cells would be better specified in TS36.133.</w:t>
      </w:r>
    </w:p>
    <w:p w14:paraId="337F9101" w14:textId="77777777" w:rsidR="00923A9B" w:rsidRPr="00C36BF0" w:rsidRDefault="00923A9B" w:rsidP="00923A9B">
      <w:pPr>
        <w:pStyle w:val="ListParagraph"/>
        <w:numPr>
          <w:ilvl w:val="0"/>
          <w:numId w:val="13"/>
        </w:numPr>
        <w:spacing w:after="120"/>
        <w:contextualSpacing w:val="0"/>
        <w:rPr>
          <w:sz w:val="20"/>
        </w:rPr>
      </w:pPr>
      <w:r w:rsidRPr="00C36BF0">
        <w:rPr>
          <w:sz w:val="20"/>
          <w:u w:val="single"/>
        </w:rPr>
        <w:t xml:space="preserve">Possible WF: </w:t>
      </w:r>
      <w:r w:rsidRPr="00C36BF0">
        <w:rPr>
          <w:sz w:val="20"/>
        </w:rPr>
        <w:t xml:space="preserve">  Agree on option 1.</w:t>
      </w:r>
    </w:p>
    <w:p w14:paraId="28E3B123" w14:textId="77777777" w:rsidR="003036F0" w:rsidRDefault="003036F0" w:rsidP="007C35ED"/>
    <w:p w14:paraId="1D63DFCD" w14:textId="77777777" w:rsidR="00E35FB0" w:rsidRPr="009519C7" w:rsidRDefault="00E35FB0" w:rsidP="00E35FB0">
      <w:pPr>
        <w:pStyle w:val="Heading3"/>
        <w:rPr>
          <w:rFonts w:ascii="Intel Clear" w:hAnsi="Intel Clear" w:cs="Intel Clear"/>
          <w:color w:val="auto"/>
        </w:rPr>
      </w:pPr>
      <w:r w:rsidRPr="009519C7">
        <w:rPr>
          <w:rFonts w:ascii="Intel Clear" w:hAnsi="Intel Clear" w:cs="Intel Clear"/>
          <w:color w:val="auto"/>
        </w:rPr>
        <w:t>Agreement:</w:t>
      </w:r>
    </w:p>
    <w:p w14:paraId="75276746" w14:textId="77777777" w:rsidR="00883D59" w:rsidRPr="00C36BF0" w:rsidRDefault="00883D59" w:rsidP="00883D59">
      <w:pPr>
        <w:rPr>
          <w:b/>
          <w:sz w:val="20"/>
          <w:u w:val="single"/>
        </w:rPr>
      </w:pPr>
      <w:r w:rsidRPr="00C36BF0">
        <w:rPr>
          <w:b/>
          <w:sz w:val="20"/>
          <w:u w:val="single"/>
        </w:rPr>
        <w:t>Topic 1: CGI reading of an LTE cell with autonomous gaps</w:t>
      </w:r>
    </w:p>
    <w:p w14:paraId="61DAC0DF" w14:textId="77777777" w:rsidR="000E027A" w:rsidRDefault="000E027A" w:rsidP="000E027A">
      <w:pPr>
        <w:rPr>
          <w:sz w:val="20"/>
          <w:u w:val="single"/>
        </w:rPr>
      </w:pPr>
    </w:p>
    <w:p w14:paraId="6DD35BEE" w14:textId="65893B4E" w:rsidR="000E027A" w:rsidRPr="000E027A" w:rsidRDefault="000E027A" w:rsidP="000E027A">
      <w:pPr>
        <w:rPr>
          <w:sz w:val="20"/>
          <w:szCs w:val="20"/>
          <w:u w:val="single"/>
        </w:rPr>
      </w:pPr>
      <w:r w:rsidRPr="000E027A">
        <w:rPr>
          <w:sz w:val="20"/>
          <w:szCs w:val="20"/>
          <w:highlight w:val="green"/>
          <w:u w:val="single"/>
        </w:rPr>
        <w:t>Time period to identify CGI of an LTE cell is 150ms.</w:t>
      </w:r>
    </w:p>
    <w:p w14:paraId="420F4303" w14:textId="77777777" w:rsidR="003036F0" w:rsidRDefault="003036F0" w:rsidP="007C35ED"/>
    <w:p w14:paraId="12EEE8C7" w14:textId="1D450558" w:rsidR="008726CA" w:rsidRPr="008726CA" w:rsidRDefault="008726CA" w:rsidP="008726CA">
      <w:pPr>
        <w:rPr>
          <w:sz w:val="20"/>
          <w:szCs w:val="20"/>
          <w:highlight w:val="green"/>
          <w:u w:val="single"/>
        </w:rPr>
      </w:pPr>
      <w:r w:rsidRPr="008726CA">
        <w:rPr>
          <w:sz w:val="20"/>
          <w:szCs w:val="20"/>
          <w:highlight w:val="green"/>
          <w:u w:val="single"/>
        </w:rPr>
        <w:t xml:space="preserve">Interruptions on NR serving cells during CGI reading of LTE cell: </w:t>
      </w:r>
    </w:p>
    <w:p w14:paraId="1E904340" w14:textId="6DE1F8E3" w:rsidR="008726CA" w:rsidRDefault="008726CA" w:rsidP="008726CA">
      <w:pPr>
        <w:pStyle w:val="ListParagraph"/>
        <w:numPr>
          <w:ilvl w:val="0"/>
          <w:numId w:val="13"/>
        </w:numPr>
        <w:spacing w:after="120"/>
        <w:contextualSpacing w:val="0"/>
        <w:rPr>
          <w:sz w:val="20"/>
          <w:szCs w:val="20"/>
          <w:highlight w:val="green"/>
        </w:rPr>
      </w:pPr>
      <w:r w:rsidRPr="008726CA">
        <w:rPr>
          <w:sz w:val="20"/>
          <w:szCs w:val="20"/>
          <w:highlight w:val="green"/>
        </w:rPr>
        <w:t>In CGI reading for LTE cell with autonomous gap, it could follow the same requirement in RSTD</w:t>
      </w:r>
      <w:r w:rsidR="00D309CB">
        <w:rPr>
          <w:sz w:val="20"/>
          <w:szCs w:val="20"/>
          <w:highlight w:val="green"/>
        </w:rPr>
        <w:t>.</w:t>
      </w:r>
    </w:p>
    <w:p w14:paraId="11160033" w14:textId="0D46DE0A" w:rsidR="00D309CB" w:rsidRPr="008726CA" w:rsidRDefault="00D309CB" w:rsidP="00D309CB">
      <w:pPr>
        <w:pStyle w:val="ListParagraph"/>
        <w:numPr>
          <w:ilvl w:val="1"/>
          <w:numId w:val="13"/>
        </w:numPr>
        <w:spacing w:after="120"/>
        <w:contextualSpacing w:val="0"/>
        <w:rPr>
          <w:sz w:val="20"/>
          <w:szCs w:val="20"/>
          <w:highlight w:val="green"/>
        </w:rPr>
      </w:pPr>
      <w:r>
        <w:rPr>
          <w:sz w:val="20"/>
          <w:szCs w:val="20"/>
          <w:highlight w:val="green"/>
        </w:rPr>
        <w:t>Other options can be considered if identified to be beneficial.</w:t>
      </w:r>
    </w:p>
    <w:p w14:paraId="3001F786" w14:textId="77777777" w:rsidR="00763692" w:rsidRDefault="00763692" w:rsidP="00763692">
      <w:pPr>
        <w:ind w:left="360" w:hanging="360"/>
        <w:rPr>
          <w:sz w:val="20"/>
          <w:u w:val="single"/>
        </w:rPr>
      </w:pPr>
    </w:p>
    <w:p w14:paraId="2AA0BD0B" w14:textId="77777777" w:rsidR="00763692" w:rsidRPr="00763692" w:rsidRDefault="00763692" w:rsidP="00763692">
      <w:pPr>
        <w:ind w:left="360" w:hanging="360"/>
        <w:rPr>
          <w:sz w:val="20"/>
          <w:szCs w:val="20"/>
          <w:highlight w:val="green"/>
          <w:u w:val="single"/>
        </w:rPr>
      </w:pPr>
      <w:r w:rsidRPr="00763692">
        <w:rPr>
          <w:sz w:val="20"/>
          <w:szCs w:val="20"/>
          <w:highlight w:val="green"/>
          <w:u w:val="single"/>
        </w:rPr>
        <w:t>Interruptions on LTE serving cells during CGI reading of LTE cell in EN-DC or NE-DC</w:t>
      </w:r>
    </w:p>
    <w:p w14:paraId="3D086B6A" w14:textId="77777777" w:rsidR="00763692" w:rsidRPr="00763692" w:rsidRDefault="00763692" w:rsidP="00763692">
      <w:pPr>
        <w:pStyle w:val="ListParagraph"/>
        <w:numPr>
          <w:ilvl w:val="0"/>
          <w:numId w:val="13"/>
        </w:numPr>
        <w:spacing w:after="120"/>
        <w:contextualSpacing w:val="0"/>
        <w:rPr>
          <w:sz w:val="20"/>
          <w:szCs w:val="20"/>
          <w:highlight w:val="green"/>
        </w:rPr>
      </w:pPr>
      <w:r w:rsidRPr="00763692">
        <w:rPr>
          <w:sz w:val="20"/>
          <w:szCs w:val="20"/>
          <w:highlight w:val="green"/>
        </w:rPr>
        <w:t>For NR capable UE in EN-DC or NE-DC operation, legacy interruption requirements for LTE UE can be reused for interruptions on LTE serving cells for CGI reading of LTE neighbour cell.</w:t>
      </w:r>
    </w:p>
    <w:p w14:paraId="4711DA42" w14:textId="77777777" w:rsidR="008726CA" w:rsidRDefault="008726CA" w:rsidP="007C35ED"/>
    <w:p w14:paraId="7611F995" w14:textId="5845427B" w:rsidR="00763692" w:rsidRDefault="00883D59" w:rsidP="007C35ED">
      <w:pPr>
        <w:rPr>
          <w:b/>
          <w:sz w:val="20"/>
          <w:u w:val="single"/>
        </w:rPr>
      </w:pPr>
      <w:r w:rsidRPr="00C36BF0">
        <w:rPr>
          <w:b/>
          <w:sz w:val="20"/>
          <w:u w:val="single"/>
        </w:rPr>
        <w:t>Topic 2: CGI reading of an NR cell with autonomous gaps</w:t>
      </w:r>
    </w:p>
    <w:p w14:paraId="74144E95" w14:textId="6380CE1D" w:rsidR="00883D59" w:rsidRDefault="00883D59" w:rsidP="007C35ED">
      <w:pPr>
        <w:rPr>
          <w:sz w:val="20"/>
          <w:szCs w:val="20"/>
          <w:u w:val="single"/>
        </w:rPr>
      </w:pPr>
      <w:r w:rsidRPr="00883D59">
        <w:rPr>
          <w:sz w:val="20"/>
          <w:szCs w:val="20"/>
          <w:highlight w:val="green"/>
          <w:u w:val="single"/>
        </w:rPr>
        <w:t>[5] samples are needed for MIB decoding in FR1</w:t>
      </w:r>
    </w:p>
    <w:p w14:paraId="58619FE8" w14:textId="77777777" w:rsidR="00FE3C6A" w:rsidRDefault="00FE3C6A" w:rsidP="007C35ED">
      <w:pPr>
        <w:rPr>
          <w:sz w:val="20"/>
          <w:szCs w:val="20"/>
          <w:u w:val="single"/>
        </w:rPr>
      </w:pPr>
    </w:p>
    <w:p w14:paraId="34407D72" w14:textId="71A38DA0" w:rsidR="00FE3C6A" w:rsidRPr="00AA3FB5" w:rsidRDefault="00FE3C6A" w:rsidP="007C35ED">
      <w:pPr>
        <w:rPr>
          <w:sz w:val="20"/>
          <w:szCs w:val="20"/>
          <w:highlight w:val="green"/>
          <w:u w:val="single"/>
        </w:rPr>
      </w:pPr>
      <w:r w:rsidRPr="00AA3FB5">
        <w:rPr>
          <w:sz w:val="20"/>
          <w:highlight w:val="green"/>
          <w:u w:val="single"/>
        </w:rPr>
        <w:t>SIB1 decoding delay:</w:t>
      </w:r>
    </w:p>
    <w:p w14:paraId="492E0BE2" w14:textId="5F01A123" w:rsidR="00FE3C6A" w:rsidRPr="00AA3FB5" w:rsidRDefault="00FE3C6A" w:rsidP="00FE3C6A">
      <w:pPr>
        <w:pStyle w:val="ListParagraph"/>
        <w:numPr>
          <w:ilvl w:val="0"/>
          <w:numId w:val="13"/>
        </w:numPr>
        <w:spacing w:after="120"/>
        <w:contextualSpacing w:val="0"/>
        <w:rPr>
          <w:sz w:val="20"/>
          <w:highlight w:val="green"/>
        </w:rPr>
      </w:pPr>
      <w:r w:rsidRPr="00AA3FB5">
        <w:rPr>
          <w:sz w:val="20"/>
          <w:highlight w:val="green"/>
        </w:rPr>
        <w:t>To decide N</w:t>
      </w:r>
      <w:r w:rsidRPr="00AA3FB5">
        <w:rPr>
          <w:sz w:val="20"/>
          <w:highlight w:val="green"/>
          <w:vertAlign w:val="subscript"/>
        </w:rPr>
        <w:t>SIB1</w:t>
      </w:r>
      <w:r w:rsidRPr="00AA3FB5">
        <w:rPr>
          <w:sz w:val="20"/>
          <w:highlight w:val="green"/>
        </w:rPr>
        <w:t xml:space="preserve">, simulation is needed. RAN4 first need to discuss the PDSCH transmission assumption for SIB1 acquisition such as: </w:t>
      </w:r>
    </w:p>
    <w:p w14:paraId="068AC5DB" w14:textId="77777777" w:rsidR="00FE3C6A" w:rsidRPr="00AA3FB5" w:rsidRDefault="00FE3C6A" w:rsidP="00FE3C6A">
      <w:pPr>
        <w:pStyle w:val="ListParagraph"/>
        <w:numPr>
          <w:ilvl w:val="1"/>
          <w:numId w:val="13"/>
        </w:numPr>
        <w:spacing w:after="120"/>
        <w:contextualSpacing w:val="0"/>
        <w:rPr>
          <w:sz w:val="20"/>
          <w:highlight w:val="green"/>
        </w:rPr>
      </w:pPr>
      <w:r w:rsidRPr="00AA3FB5">
        <w:rPr>
          <w:sz w:val="20"/>
          <w:highlight w:val="green"/>
        </w:rPr>
        <w:t xml:space="preserve">PDSCH transmission parameters, e.g., PRB size, TBS, modulation, etc. </w:t>
      </w:r>
    </w:p>
    <w:p w14:paraId="14D5137D" w14:textId="77777777" w:rsidR="00FE3C6A" w:rsidRPr="00AA3FB5" w:rsidRDefault="00FE3C6A" w:rsidP="00FE3C6A">
      <w:pPr>
        <w:pStyle w:val="ListParagraph"/>
        <w:numPr>
          <w:ilvl w:val="1"/>
          <w:numId w:val="13"/>
        </w:numPr>
        <w:spacing w:after="120"/>
        <w:contextualSpacing w:val="0"/>
        <w:rPr>
          <w:sz w:val="20"/>
          <w:highlight w:val="green"/>
        </w:rPr>
      </w:pPr>
      <w:r w:rsidRPr="00AA3FB5">
        <w:rPr>
          <w:sz w:val="20"/>
          <w:highlight w:val="green"/>
        </w:rPr>
        <w:t xml:space="preserve">Whether or not it is assumed soft-combining of PDSCH within SIB1 TTI. If yes, how many? </w:t>
      </w:r>
    </w:p>
    <w:p w14:paraId="4D596D57" w14:textId="77777777" w:rsidR="00FE3C6A" w:rsidRPr="00AA3FB5" w:rsidRDefault="00FE3C6A" w:rsidP="00FE3C6A">
      <w:pPr>
        <w:pStyle w:val="ListParagraph"/>
        <w:numPr>
          <w:ilvl w:val="1"/>
          <w:numId w:val="13"/>
        </w:numPr>
        <w:spacing w:after="120"/>
        <w:contextualSpacing w:val="0"/>
        <w:rPr>
          <w:sz w:val="20"/>
          <w:highlight w:val="green"/>
        </w:rPr>
      </w:pPr>
      <w:r w:rsidRPr="00AA3FB5">
        <w:rPr>
          <w:sz w:val="20"/>
          <w:highlight w:val="green"/>
        </w:rPr>
        <w:t>Metric to decide the number of PDSCH transmissions, e.g., PDSCH decoding success rate of 90%</w:t>
      </w:r>
    </w:p>
    <w:p w14:paraId="7AC46EA8" w14:textId="77777777" w:rsidR="00FE3C6A" w:rsidRPr="00AA3FB5" w:rsidRDefault="00FE3C6A" w:rsidP="00FE3C6A">
      <w:pPr>
        <w:pStyle w:val="ListParagraph"/>
        <w:numPr>
          <w:ilvl w:val="1"/>
          <w:numId w:val="13"/>
        </w:numPr>
        <w:spacing w:after="120"/>
        <w:contextualSpacing w:val="0"/>
        <w:rPr>
          <w:sz w:val="20"/>
          <w:highlight w:val="green"/>
        </w:rPr>
      </w:pPr>
      <w:r w:rsidRPr="00AA3FB5">
        <w:rPr>
          <w:sz w:val="20"/>
          <w:highlight w:val="green"/>
        </w:rPr>
        <w:t>Side condition, e.g., SNR=-6dB</w:t>
      </w:r>
    </w:p>
    <w:p w14:paraId="5CD60AE1" w14:textId="77777777" w:rsidR="00FE3C6A" w:rsidRPr="00AA3FB5" w:rsidRDefault="00FE3C6A" w:rsidP="00FE3C6A">
      <w:pPr>
        <w:pStyle w:val="ListParagraph"/>
        <w:numPr>
          <w:ilvl w:val="0"/>
          <w:numId w:val="13"/>
        </w:numPr>
        <w:spacing w:after="120"/>
        <w:contextualSpacing w:val="0"/>
        <w:rPr>
          <w:sz w:val="20"/>
          <w:highlight w:val="green"/>
        </w:rPr>
      </w:pPr>
      <w:r w:rsidRPr="00AA3FB5">
        <w:rPr>
          <w:sz w:val="20"/>
          <w:highlight w:val="green"/>
        </w:rPr>
        <w:t>Based on the assumption interested companies will provide the simulation results and decide NSIB1 according to the results.</w:t>
      </w:r>
    </w:p>
    <w:p w14:paraId="2919430D" w14:textId="77777777" w:rsidR="00FE3C6A" w:rsidRDefault="00FE3C6A" w:rsidP="007C35ED">
      <w:pPr>
        <w:rPr>
          <w:sz w:val="20"/>
          <w:szCs w:val="20"/>
        </w:rPr>
      </w:pPr>
    </w:p>
    <w:p w14:paraId="0BDFB557" w14:textId="77777777" w:rsidR="0030077F" w:rsidRPr="0030077F" w:rsidRDefault="0030077F" w:rsidP="0030077F">
      <w:pPr>
        <w:rPr>
          <w:sz w:val="20"/>
          <w:highlight w:val="green"/>
          <w:u w:val="single"/>
        </w:rPr>
      </w:pPr>
      <w:r w:rsidRPr="0030077F">
        <w:rPr>
          <w:sz w:val="20"/>
          <w:highlight w:val="green"/>
          <w:u w:val="single"/>
        </w:rPr>
        <w:t xml:space="preserve">SINR Side condition for NR CGI reading </w:t>
      </w:r>
    </w:p>
    <w:p w14:paraId="4EE578F6" w14:textId="77777777" w:rsidR="0030077F" w:rsidRPr="0030077F" w:rsidRDefault="0030077F" w:rsidP="0030077F">
      <w:pPr>
        <w:pStyle w:val="ListParagraph"/>
        <w:numPr>
          <w:ilvl w:val="1"/>
          <w:numId w:val="13"/>
        </w:numPr>
        <w:spacing w:after="120"/>
        <w:contextualSpacing w:val="0"/>
        <w:rPr>
          <w:sz w:val="20"/>
          <w:highlight w:val="green"/>
        </w:rPr>
      </w:pPr>
      <w:r w:rsidRPr="0030077F">
        <w:rPr>
          <w:sz w:val="20"/>
          <w:highlight w:val="green"/>
        </w:rPr>
        <w:fldChar w:fldCharType="begin"/>
      </w:r>
      <w:r w:rsidRPr="0030077F">
        <w:rPr>
          <w:sz w:val="20"/>
          <w:highlight w:val="green"/>
        </w:rPr>
        <w:instrText xml:space="preserve"> REF _Ref521425445 \h  \* MERGEFORMAT </w:instrText>
      </w:r>
      <w:r w:rsidRPr="0030077F">
        <w:rPr>
          <w:sz w:val="20"/>
          <w:highlight w:val="green"/>
        </w:rPr>
      </w:r>
      <w:r w:rsidRPr="0030077F">
        <w:rPr>
          <w:sz w:val="20"/>
          <w:highlight w:val="green"/>
        </w:rPr>
        <w:fldChar w:fldCharType="separate"/>
      </w:r>
      <w:r w:rsidRPr="0030077F">
        <w:rPr>
          <w:sz w:val="20"/>
          <w:highlight w:val="green"/>
        </w:rPr>
        <w:t>Re-use the SINR side condition of LTE for autonomous gap based CGI reading</w:t>
      </w:r>
      <w:r w:rsidRPr="0030077F">
        <w:rPr>
          <w:sz w:val="20"/>
          <w:highlight w:val="green"/>
        </w:rPr>
        <w:fldChar w:fldCharType="end"/>
      </w:r>
    </w:p>
    <w:p w14:paraId="545E47A3" w14:textId="77777777" w:rsidR="0030077F" w:rsidRPr="0030077F" w:rsidRDefault="0030077F" w:rsidP="0030077F">
      <w:pPr>
        <w:pStyle w:val="ListParagraph"/>
        <w:numPr>
          <w:ilvl w:val="1"/>
          <w:numId w:val="13"/>
        </w:numPr>
        <w:spacing w:after="120"/>
        <w:contextualSpacing w:val="0"/>
        <w:rPr>
          <w:sz w:val="20"/>
          <w:highlight w:val="green"/>
        </w:rPr>
      </w:pPr>
      <w:r w:rsidRPr="0030077F">
        <w:rPr>
          <w:sz w:val="20"/>
          <w:highlight w:val="green"/>
        </w:rPr>
        <w:t>For intra-frequency, Es/Iot = -[6]dB for both SSB and RMSI</w:t>
      </w:r>
    </w:p>
    <w:p w14:paraId="3FEF22FD" w14:textId="4EDC53B3" w:rsidR="0030077F" w:rsidRPr="0030077F" w:rsidRDefault="0030077F" w:rsidP="0030077F">
      <w:pPr>
        <w:pStyle w:val="ListParagraph"/>
        <w:numPr>
          <w:ilvl w:val="1"/>
          <w:numId w:val="13"/>
        </w:numPr>
        <w:spacing w:after="120"/>
        <w:contextualSpacing w:val="0"/>
        <w:rPr>
          <w:sz w:val="20"/>
          <w:highlight w:val="green"/>
        </w:rPr>
      </w:pPr>
      <w:r w:rsidRPr="0030077F">
        <w:rPr>
          <w:sz w:val="20"/>
          <w:highlight w:val="green"/>
        </w:rPr>
        <w:t>For inter-frequency, Es/Iot = -[TBD]dB for both SSB and RMSI</w:t>
      </w:r>
    </w:p>
    <w:p w14:paraId="341BD525" w14:textId="77777777" w:rsidR="0030077F" w:rsidRDefault="0030077F" w:rsidP="007C35ED">
      <w:pPr>
        <w:rPr>
          <w:sz w:val="20"/>
          <w:szCs w:val="20"/>
        </w:rPr>
      </w:pPr>
    </w:p>
    <w:p w14:paraId="7DC9DD6A" w14:textId="77777777" w:rsidR="00226F92" w:rsidRPr="00226F92" w:rsidRDefault="00226F92" w:rsidP="00226F92">
      <w:pPr>
        <w:rPr>
          <w:sz w:val="20"/>
          <w:highlight w:val="green"/>
          <w:u w:val="single"/>
        </w:rPr>
      </w:pPr>
      <w:r w:rsidRPr="00226F92">
        <w:rPr>
          <w:sz w:val="20"/>
          <w:highlight w:val="green"/>
          <w:u w:val="single"/>
        </w:rPr>
        <w:t>NR CGI reading assumes autonomous gaps in downlink and uplink.</w:t>
      </w:r>
    </w:p>
    <w:p w14:paraId="2ACCBF9D" w14:textId="77777777" w:rsidR="0030077F" w:rsidRPr="00883D59" w:rsidRDefault="0030077F" w:rsidP="007C35ED">
      <w:pPr>
        <w:rPr>
          <w:sz w:val="20"/>
          <w:szCs w:val="20"/>
        </w:rPr>
      </w:pPr>
    </w:p>
    <w:p w14:paraId="115AD861" w14:textId="77777777" w:rsidR="00193449" w:rsidRPr="002629EA" w:rsidRDefault="00193449" w:rsidP="00FB6F1E">
      <w:pPr>
        <w:pStyle w:val="Heading1"/>
      </w:pPr>
    </w:p>
    <w:sectPr w:rsidR="00193449" w:rsidRPr="002629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E1F7A" w14:textId="77777777" w:rsidR="007E51CE" w:rsidRDefault="007E51CE" w:rsidP="001A5866">
      <w:r>
        <w:separator/>
      </w:r>
    </w:p>
  </w:endnote>
  <w:endnote w:type="continuationSeparator" w:id="0">
    <w:p w14:paraId="720EC17C" w14:textId="77777777" w:rsidR="007E51CE" w:rsidRDefault="007E51CE" w:rsidP="001A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Narrow">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Intel Clear">
    <w:panose1 w:val="020B0604020203020204"/>
    <w:charset w:val="00"/>
    <w:family w:val="swiss"/>
    <w:pitch w:val="variable"/>
    <w:sig w:usb0="E10006FF" w:usb1="400060FB" w:usb2="00000028"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A6DE2" w14:textId="77777777" w:rsidR="007E51CE" w:rsidRDefault="007E51CE" w:rsidP="001A5866">
      <w:r>
        <w:separator/>
      </w:r>
    </w:p>
  </w:footnote>
  <w:footnote w:type="continuationSeparator" w:id="0">
    <w:p w14:paraId="0AADE216" w14:textId="77777777" w:rsidR="007E51CE" w:rsidRDefault="007E51CE" w:rsidP="001A5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28CE230"/>
    <w:lvl w:ilvl="0">
      <w:start w:val="1"/>
      <w:numFmt w:val="decimal"/>
      <w:pStyle w:val="ListNumber"/>
      <w:lvlText w:val="%1."/>
      <w:lvlJc w:val="left"/>
      <w:pPr>
        <w:tabs>
          <w:tab w:val="num" w:pos="360"/>
        </w:tabs>
        <w:ind w:left="360" w:hanging="360"/>
      </w:pPr>
    </w:lvl>
  </w:abstractNum>
  <w:abstractNum w:abstractNumId="1" w15:restartNumberingAfterBreak="0">
    <w:nsid w:val="074A5CBF"/>
    <w:multiLevelType w:val="multilevel"/>
    <w:tmpl w:val="151AF5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086CE5"/>
    <w:multiLevelType w:val="hybridMultilevel"/>
    <w:tmpl w:val="D7CA1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E20C6"/>
    <w:multiLevelType w:val="hybridMultilevel"/>
    <w:tmpl w:val="15B2B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9E0755"/>
    <w:multiLevelType w:val="hybridMultilevel"/>
    <w:tmpl w:val="272E6D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8656BE"/>
    <w:multiLevelType w:val="hybridMultilevel"/>
    <w:tmpl w:val="04FEC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6"/>
  </w:num>
  <w:num w:numId="5">
    <w:abstractNumId w:val="1"/>
  </w:num>
  <w:num w:numId="6">
    <w:abstractNumId w:val="12"/>
  </w:num>
  <w:num w:numId="7">
    <w:abstractNumId w:val="5"/>
  </w:num>
  <w:num w:numId="8">
    <w:abstractNumId w:val="13"/>
  </w:num>
  <w:num w:numId="9">
    <w:abstractNumId w:val="10"/>
  </w:num>
  <w:num w:numId="10">
    <w:abstractNumId w:val="8"/>
  </w:num>
  <w:num w:numId="11">
    <w:abstractNumId w:val="4"/>
  </w:num>
  <w:num w:numId="12">
    <w:abstractNumId w:val="11"/>
  </w:num>
  <w:num w:numId="13">
    <w:abstractNumId w:val="7"/>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B51"/>
    <w:rsid w:val="000001EE"/>
    <w:rsid w:val="00000322"/>
    <w:rsid w:val="000008FF"/>
    <w:rsid w:val="00003BF5"/>
    <w:rsid w:val="00004055"/>
    <w:rsid w:val="00012D7E"/>
    <w:rsid w:val="000131A4"/>
    <w:rsid w:val="0001342E"/>
    <w:rsid w:val="00013D14"/>
    <w:rsid w:val="000150E4"/>
    <w:rsid w:val="0001585A"/>
    <w:rsid w:val="00016A8A"/>
    <w:rsid w:val="00021F71"/>
    <w:rsid w:val="000244BA"/>
    <w:rsid w:val="00026196"/>
    <w:rsid w:val="00026C6B"/>
    <w:rsid w:val="000301BC"/>
    <w:rsid w:val="00030A42"/>
    <w:rsid w:val="00033520"/>
    <w:rsid w:val="00034C11"/>
    <w:rsid w:val="00036EF9"/>
    <w:rsid w:val="00043FEC"/>
    <w:rsid w:val="000441DD"/>
    <w:rsid w:val="00045D8D"/>
    <w:rsid w:val="00045F5E"/>
    <w:rsid w:val="000515AE"/>
    <w:rsid w:val="00052542"/>
    <w:rsid w:val="000544D9"/>
    <w:rsid w:val="000544F5"/>
    <w:rsid w:val="0005663A"/>
    <w:rsid w:val="0006002C"/>
    <w:rsid w:val="000603DD"/>
    <w:rsid w:val="00060DB5"/>
    <w:rsid w:val="00060F92"/>
    <w:rsid w:val="0006248E"/>
    <w:rsid w:val="00067006"/>
    <w:rsid w:val="00080CB5"/>
    <w:rsid w:val="00082281"/>
    <w:rsid w:val="00083AC7"/>
    <w:rsid w:val="00084222"/>
    <w:rsid w:val="00085795"/>
    <w:rsid w:val="000858C6"/>
    <w:rsid w:val="00087364"/>
    <w:rsid w:val="00090340"/>
    <w:rsid w:val="00094857"/>
    <w:rsid w:val="0009507E"/>
    <w:rsid w:val="00095E57"/>
    <w:rsid w:val="000974E3"/>
    <w:rsid w:val="000A4581"/>
    <w:rsid w:val="000B371E"/>
    <w:rsid w:val="000B5526"/>
    <w:rsid w:val="000B611D"/>
    <w:rsid w:val="000C15C4"/>
    <w:rsid w:val="000C19AF"/>
    <w:rsid w:val="000C21AD"/>
    <w:rsid w:val="000C313E"/>
    <w:rsid w:val="000C3BA0"/>
    <w:rsid w:val="000C46C4"/>
    <w:rsid w:val="000E027A"/>
    <w:rsid w:val="000E1117"/>
    <w:rsid w:val="000E3579"/>
    <w:rsid w:val="000E3945"/>
    <w:rsid w:val="000E3F1F"/>
    <w:rsid w:val="000E4838"/>
    <w:rsid w:val="000E507C"/>
    <w:rsid w:val="000E5890"/>
    <w:rsid w:val="000E64FB"/>
    <w:rsid w:val="000E669D"/>
    <w:rsid w:val="000E7031"/>
    <w:rsid w:val="000F7227"/>
    <w:rsid w:val="0010069C"/>
    <w:rsid w:val="00103B7C"/>
    <w:rsid w:val="0010480B"/>
    <w:rsid w:val="001048CB"/>
    <w:rsid w:val="00104BAA"/>
    <w:rsid w:val="0011235E"/>
    <w:rsid w:val="001151A8"/>
    <w:rsid w:val="00117792"/>
    <w:rsid w:val="00120E32"/>
    <w:rsid w:val="00121F26"/>
    <w:rsid w:val="00122502"/>
    <w:rsid w:val="00122B65"/>
    <w:rsid w:val="0012486F"/>
    <w:rsid w:val="0012508A"/>
    <w:rsid w:val="00133A3A"/>
    <w:rsid w:val="00133CD8"/>
    <w:rsid w:val="001347D0"/>
    <w:rsid w:val="00135C21"/>
    <w:rsid w:val="00135D5D"/>
    <w:rsid w:val="00140EAA"/>
    <w:rsid w:val="001418C1"/>
    <w:rsid w:val="001426C8"/>
    <w:rsid w:val="001429C7"/>
    <w:rsid w:val="00143215"/>
    <w:rsid w:val="00143E21"/>
    <w:rsid w:val="00144378"/>
    <w:rsid w:val="001477BC"/>
    <w:rsid w:val="00150199"/>
    <w:rsid w:val="001505A3"/>
    <w:rsid w:val="00155A7A"/>
    <w:rsid w:val="00155C1F"/>
    <w:rsid w:val="0015786B"/>
    <w:rsid w:val="00160029"/>
    <w:rsid w:val="00160491"/>
    <w:rsid w:val="0016290F"/>
    <w:rsid w:val="00163E02"/>
    <w:rsid w:val="001656DB"/>
    <w:rsid w:val="00170225"/>
    <w:rsid w:val="00171542"/>
    <w:rsid w:val="00174CB5"/>
    <w:rsid w:val="0017630C"/>
    <w:rsid w:val="00176626"/>
    <w:rsid w:val="001775A1"/>
    <w:rsid w:val="0018325B"/>
    <w:rsid w:val="0018363C"/>
    <w:rsid w:val="0018652C"/>
    <w:rsid w:val="00190DF7"/>
    <w:rsid w:val="00192FFB"/>
    <w:rsid w:val="00193449"/>
    <w:rsid w:val="00194579"/>
    <w:rsid w:val="00197223"/>
    <w:rsid w:val="001A0B46"/>
    <w:rsid w:val="001A0C22"/>
    <w:rsid w:val="001A13C7"/>
    <w:rsid w:val="001A26DB"/>
    <w:rsid w:val="001A3A8B"/>
    <w:rsid w:val="001A5866"/>
    <w:rsid w:val="001A60CD"/>
    <w:rsid w:val="001A6682"/>
    <w:rsid w:val="001A6965"/>
    <w:rsid w:val="001A6EF3"/>
    <w:rsid w:val="001A6F6A"/>
    <w:rsid w:val="001A707E"/>
    <w:rsid w:val="001B00A9"/>
    <w:rsid w:val="001B4918"/>
    <w:rsid w:val="001B674A"/>
    <w:rsid w:val="001B68C0"/>
    <w:rsid w:val="001B7C29"/>
    <w:rsid w:val="001C1E32"/>
    <w:rsid w:val="001C3828"/>
    <w:rsid w:val="001C657F"/>
    <w:rsid w:val="001D11D6"/>
    <w:rsid w:val="001D6327"/>
    <w:rsid w:val="001D6AD8"/>
    <w:rsid w:val="001D6AE9"/>
    <w:rsid w:val="001E5291"/>
    <w:rsid w:val="001E67E4"/>
    <w:rsid w:val="001E7248"/>
    <w:rsid w:val="001E745B"/>
    <w:rsid w:val="001F0EFC"/>
    <w:rsid w:val="001F25E3"/>
    <w:rsid w:val="001F2C07"/>
    <w:rsid w:val="001F3F05"/>
    <w:rsid w:val="001F3FEE"/>
    <w:rsid w:val="001F5CF4"/>
    <w:rsid w:val="001F672A"/>
    <w:rsid w:val="001F6AEE"/>
    <w:rsid w:val="001F7B34"/>
    <w:rsid w:val="002007BF"/>
    <w:rsid w:val="00202285"/>
    <w:rsid w:val="00204B20"/>
    <w:rsid w:val="00206940"/>
    <w:rsid w:val="00213523"/>
    <w:rsid w:val="00213EA5"/>
    <w:rsid w:val="00214A9A"/>
    <w:rsid w:val="0021663C"/>
    <w:rsid w:val="00220E46"/>
    <w:rsid w:val="00222A62"/>
    <w:rsid w:val="002246DC"/>
    <w:rsid w:val="00225DD5"/>
    <w:rsid w:val="00226F92"/>
    <w:rsid w:val="002303B3"/>
    <w:rsid w:val="00230C7A"/>
    <w:rsid w:val="002330FD"/>
    <w:rsid w:val="00235FD9"/>
    <w:rsid w:val="002363AE"/>
    <w:rsid w:val="002369B3"/>
    <w:rsid w:val="002376C7"/>
    <w:rsid w:val="00241FA1"/>
    <w:rsid w:val="0024466F"/>
    <w:rsid w:val="00247E68"/>
    <w:rsid w:val="00250A54"/>
    <w:rsid w:val="00251825"/>
    <w:rsid w:val="00252AAE"/>
    <w:rsid w:val="002543CD"/>
    <w:rsid w:val="002617B7"/>
    <w:rsid w:val="002629EA"/>
    <w:rsid w:val="00263088"/>
    <w:rsid w:val="0026327A"/>
    <w:rsid w:val="002638B3"/>
    <w:rsid w:val="002647B3"/>
    <w:rsid w:val="00264E58"/>
    <w:rsid w:val="00266BD0"/>
    <w:rsid w:val="00273429"/>
    <w:rsid w:val="002749C8"/>
    <w:rsid w:val="002768FE"/>
    <w:rsid w:val="002804BD"/>
    <w:rsid w:val="002840EE"/>
    <w:rsid w:val="00284607"/>
    <w:rsid w:val="00285833"/>
    <w:rsid w:val="0028672E"/>
    <w:rsid w:val="00287135"/>
    <w:rsid w:val="002877B7"/>
    <w:rsid w:val="002927E0"/>
    <w:rsid w:val="00295C8F"/>
    <w:rsid w:val="002A15E0"/>
    <w:rsid w:val="002A2B9E"/>
    <w:rsid w:val="002A345A"/>
    <w:rsid w:val="002A4276"/>
    <w:rsid w:val="002A4ED9"/>
    <w:rsid w:val="002A5CCF"/>
    <w:rsid w:val="002B3D50"/>
    <w:rsid w:val="002B6C0C"/>
    <w:rsid w:val="002B6DF1"/>
    <w:rsid w:val="002B7B2B"/>
    <w:rsid w:val="002C0D63"/>
    <w:rsid w:val="002C1CF2"/>
    <w:rsid w:val="002C3CD7"/>
    <w:rsid w:val="002C5951"/>
    <w:rsid w:val="002C6AF0"/>
    <w:rsid w:val="002D20DF"/>
    <w:rsid w:val="002D389E"/>
    <w:rsid w:val="002D4F41"/>
    <w:rsid w:val="002D56AB"/>
    <w:rsid w:val="002D6256"/>
    <w:rsid w:val="002D66CB"/>
    <w:rsid w:val="002D6781"/>
    <w:rsid w:val="002D6A2A"/>
    <w:rsid w:val="002D6D9C"/>
    <w:rsid w:val="002E26F0"/>
    <w:rsid w:val="002E328F"/>
    <w:rsid w:val="002E51E2"/>
    <w:rsid w:val="002E651D"/>
    <w:rsid w:val="002F13C2"/>
    <w:rsid w:val="002F2085"/>
    <w:rsid w:val="002F2ED9"/>
    <w:rsid w:val="002F5FC1"/>
    <w:rsid w:val="002F66F1"/>
    <w:rsid w:val="0030077F"/>
    <w:rsid w:val="00302907"/>
    <w:rsid w:val="003036F0"/>
    <w:rsid w:val="0030543C"/>
    <w:rsid w:val="00306BF9"/>
    <w:rsid w:val="00307851"/>
    <w:rsid w:val="003104B8"/>
    <w:rsid w:val="00310EBB"/>
    <w:rsid w:val="00310EC2"/>
    <w:rsid w:val="003134CA"/>
    <w:rsid w:val="00314615"/>
    <w:rsid w:val="00316917"/>
    <w:rsid w:val="00316A7B"/>
    <w:rsid w:val="00325A2C"/>
    <w:rsid w:val="00326045"/>
    <w:rsid w:val="00327746"/>
    <w:rsid w:val="00335AEC"/>
    <w:rsid w:val="00336FBD"/>
    <w:rsid w:val="00342F0E"/>
    <w:rsid w:val="003438ED"/>
    <w:rsid w:val="0034595E"/>
    <w:rsid w:val="003501AF"/>
    <w:rsid w:val="00351944"/>
    <w:rsid w:val="00351BD8"/>
    <w:rsid w:val="003524DB"/>
    <w:rsid w:val="0035251C"/>
    <w:rsid w:val="003525DD"/>
    <w:rsid w:val="00352A46"/>
    <w:rsid w:val="00354F0E"/>
    <w:rsid w:val="00355E13"/>
    <w:rsid w:val="00355E98"/>
    <w:rsid w:val="00356678"/>
    <w:rsid w:val="00357383"/>
    <w:rsid w:val="0036248D"/>
    <w:rsid w:val="003661FB"/>
    <w:rsid w:val="00367748"/>
    <w:rsid w:val="0037071E"/>
    <w:rsid w:val="00372A07"/>
    <w:rsid w:val="0037323E"/>
    <w:rsid w:val="0037378E"/>
    <w:rsid w:val="003737C9"/>
    <w:rsid w:val="00373AA3"/>
    <w:rsid w:val="00376C63"/>
    <w:rsid w:val="00376F97"/>
    <w:rsid w:val="0037705D"/>
    <w:rsid w:val="003777DA"/>
    <w:rsid w:val="0037783E"/>
    <w:rsid w:val="00377B51"/>
    <w:rsid w:val="00377CED"/>
    <w:rsid w:val="003832CF"/>
    <w:rsid w:val="00384EA1"/>
    <w:rsid w:val="0039077B"/>
    <w:rsid w:val="00390F1B"/>
    <w:rsid w:val="00391637"/>
    <w:rsid w:val="00393199"/>
    <w:rsid w:val="00393F9D"/>
    <w:rsid w:val="003952AA"/>
    <w:rsid w:val="00395B09"/>
    <w:rsid w:val="00395E11"/>
    <w:rsid w:val="003A1EB1"/>
    <w:rsid w:val="003A3566"/>
    <w:rsid w:val="003A3BD4"/>
    <w:rsid w:val="003A6A58"/>
    <w:rsid w:val="003B1667"/>
    <w:rsid w:val="003B21AB"/>
    <w:rsid w:val="003B22C6"/>
    <w:rsid w:val="003B2D21"/>
    <w:rsid w:val="003B3C35"/>
    <w:rsid w:val="003B5235"/>
    <w:rsid w:val="003B5356"/>
    <w:rsid w:val="003B5AF5"/>
    <w:rsid w:val="003B7D7E"/>
    <w:rsid w:val="003B7F28"/>
    <w:rsid w:val="003C36F2"/>
    <w:rsid w:val="003C4E3D"/>
    <w:rsid w:val="003D0A13"/>
    <w:rsid w:val="003D18B3"/>
    <w:rsid w:val="003D316E"/>
    <w:rsid w:val="003E67D7"/>
    <w:rsid w:val="003F12F0"/>
    <w:rsid w:val="003F3997"/>
    <w:rsid w:val="003F3F9F"/>
    <w:rsid w:val="003F4514"/>
    <w:rsid w:val="003F5A77"/>
    <w:rsid w:val="003F6588"/>
    <w:rsid w:val="003F7475"/>
    <w:rsid w:val="00402587"/>
    <w:rsid w:val="00402F3D"/>
    <w:rsid w:val="00403524"/>
    <w:rsid w:val="00411221"/>
    <w:rsid w:val="004179A9"/>
    <w:rsid w:val="00420FAC"/>
    <w:rsid w:val="004249E1"/>
    <w:rsid w:val="00425434"/>
    <w:rsid w:val="00432C93"/>
    <w:rsid w:val="00433A7B"/>
    <w:rsid w:val="004349F3"/>
    <w:rsid w:val="004365CC"/>
    <w:rsid w:val="0043774B"/>
    <w:rsid w:val="00440D04"/>
    <w:rsid w:val="00441539"/>
    <w:rsid w:val="00444DBE"/>
    <w:rsid w:val="00445CAB"/>
    <w:rsid w:val="00447260"/>
    <w:rsid w:val="00447C3E"/>
    <w:rsid w:val="004502B2"/>
    <w:rsid w:val="00451723"/>
    <w:rsid w:val="004552D8"/>
    <w:rsid w:val="00455EF2"/>
    <w:rsid w:val="004618FC"/>
    <w:rsid w:val="00461CEF"/>
    <w:rsid w:val="00461ECB"/>
    <w:rsid w:val="004647AE"/>
    <w:rsid w:val="00465E77"/>
    <w:rsid w:val="00466BFB"/>
    <w:rsid w:val="004777B8"/>
    <w:rsid w:val="00477CCB"/>
    <w:rsid w:val="00484E20"/>
    <w:rsid w:val="00486D4B"/>
    <w:rsid w:val="004939D0"/>
    <w:rsid w:val="00493CE6"/>
    <w:rsid w:val="004943A2"/>
    <w:rsid w:val="004972AB"/>
    <w:rsid w:val="00497565"/>
    <w:rsid w:val="004A0202"/>
    <w:rsid w:val="004A0803"/>
    <w:rsid w:val="004A0EE6"/>
    <w:rsid w:val="004A2DEB"/>
    <w:rsid w:val="004A3617"/>
    <w:rsid w:val="004A4BE4"/>
    <w:rsid w:val="004A6941"/>
    <w:rsid w:val="004A695A"/>
    <w:rsid w:val="004A6A5F"/>
    <w:rsid w:val="004B09B6"/>
    <w:rsid w:val="004B134C"/>
    <w:rsid w:val="004B4E1D"/>
    <w:rsid w:val="004B6485"/>
    <w:rsid w:val="004B7691"/>
    <w:rsid w:val="004B7D88"/>
    <w:rsid w:val="004C00F7"/>
    <w:rsid w:val="004C1B45"/>
    <w:rsid w:val="004C2A45"/>
    <w:rsid w:val="004C51E6"/>
    <w:rsid w:val="004C5E4B"/>
    <w:rsid w:val="004C6F00"/>
    <w:rsid w:val="004D091A"/>
    <w:rsid w:val="004D2DB6"/>
    <w:rsid w:val="004D41C2"/>
    <w:rsid w:val="004D4943"/>
    <w:rsid w:val="004D4A9F"/>
    <w:rsid w:val="004D6585"/>
    <w:rsid w:val="004D709B"/>
    <w:rsid w:val="004D7DD4"/>
    <w:rsid w:val="004E2480"/>
    <w:rsid w:val="004E67F6"/>
    <w:rsid w:val="004F5A61"/>
    <w:rsid w:val="004F692A"/>
    <w:rsid w:val="005031D7"/>
    <w:rsid w:val="00504267"/>
    <w:rsid w:val="00506C38"/>
    <w:rsid w:val="00510545"/>
    <w:rsid w:val="00510DDC"/>
    <w:rsid w:val="00511714"/>
    <w:rsid w:val="00512E7C"/>
    <w:rsid w:val="00515B2E"/>
    <w:rsid w:val="0051622C"/>
    <w:rsid w:val="00520865"/>
    <w:rsid w:val="005209D2"/>
    <w:rsid w:val="00521252"/>
    <w:rsid w:val="005238D8"/>
    <w:rsid w:val="0052549F"/>
    <w:rsid w:val="00525A07"/>
    <w:rsid w:val="00525C64"/>
    <w:rsid w:val="005279B5"/>
    <w:rsid w:val="00530282"/>
    <w:rsid w:val="00530CC2"/>
    <w:rsid w:val="00530F65"/>
    <w:rsid w:val="005328B6"/>
    <w:rsid w:val="00536265"/>
    <w:rsid w:val="00540794"/>
    <w:rsid w:val="005431CB"/>
    <w:rsid w:val="00544CF2"/>
    <w:rsid w:val="005462D6"/>
    <w:rsid w:val="00547970"/>
    <w:rsid w:val="005513F7"/>
    <w:rsid w:val="00554751"/>
    <w:rsid w:val="00556F1C"/>
    <w:rsid w:val="005620AC"/>
    <w:rsid w:val="00566261"/>
    <w:rsid w:val="00566824"/>
    <w:rsid w:val="00574472"/>
    <w:rsid w:val="005763AE"/>
    <w:rsid w:val="005769B0"/>
    <w:rsid w:val="00577FB9"/>
    <w:rsid w:val="00580B67"/>
    <w:rsid w:val="0058212E"/>
    <w:rsid w:val="0058547C"/>
    <w:rsid w:val="0058765E"/>
    <w:rsid w:val="0059064C"/>
    <w:rsid w:val="00590DC2"/>
    <w:rsid w:val="0059238A"/>
    <w:rsid w:val="005939E0"/>
    <w:rsid w:val="00594A96"/>
    <w:rsid w:val="00596E16"/>
    <w:rsid w:val="005A1A63"/>
    <w:rsid w:val="005A1AAF"/>
    <w:rsid w:val="005A4DFE"/>
    <w:rsid w:val="005A556A"/>
    <w:rsid w:val="005B542D"/>
    <w:rsid w:val="005B6E49"/>
    <w:rsid w:val="005B72B8"/>
    <w:rsid w:val="005C01A8"/>
    <w:rsid w:val="005C10A4"/>
    <w:rsid w:val="005C3E77"/>
    <w:rsid w:val="005C3FCC"/>
    <w:rsid w:val="005C7449"/>
    <w:rsid w:val="005D0052"/>
    <w:rsid w:val="005D2AEA"/>
    <w:rsid w:val="005D36B7"/>
    <w:rsid w:val="005D6332"/>
    <w:rsid w:val="005D677E"/>
    <w:rsid w:val="005D754C"/>
    <w:rsid w:val="005D7EB4"/>
    <w:rsid w:val="005E0EAA"/>
    <w:rsid w:val="005E2F14"/>
    <w:rsid w:val="005E3316"/>
    <w:rsid w:val="005F4DAE"/>
    <w:rsid w:val="005F65F4"/>
    <w:rsid w:val="00604AB9"/>
    <w:rsid w:val="00605335"/>
    <w:rsid w:val="0060570F"/>
    <w:rsid w:val="0061077D"/>
    <w:rsid w:val="00613DBB"/>
    <w:rsid w:val="0061560E"/>
    <w:rsid w:val="006163B9"/>
    <w:rsid w:val="006174F4"/>
    <w:rsid w:val="006203C3"/>
    <w:rsid w:val="00621652"/>
    <w:rsid w:val="00623E64"/>
    <w:rsid w:val="00625161"/>
    <w:rsid w:val="006279A1"/>
    <w:rsid w:val="006302B3"/>
    <w:rsid w:val="00630CDD"/>
    <w:rsid w:val="0063270A"/>
    <w:rsid w:val="006333E8"/>
    <w:rsid w:val="00634541"/>
    <w:rsid w:val="006351DA"/>
    <w:rsid w:val="00636172"/>
    <w:rsid w:val="00636359"/>
    <w:rsid w:val="00637244"/>
    <w:rsid w:val="0064040A"/>
    <w:rsid w:val="006416CC"/>
    <w:rsid w:val="00642572"/>
    <w:rsid w:val="0064572F"/>
    <w:rsid w:val="00650BB3"/>
    <w:rsid w:val="00652678"/>
    <w:rsid w:val="006535A3"/>
    <w:rsid w:val="0065576A"/>
    <w:rsid w:val="00655AA5"/>
    <w:rsid w:val="00656BC3"/>
    <w:rsid w:val="0065746E"/>
    <w:rsid w:val="0066621F"/>
    <w:rsid w:val="00667C2C"/>
    <w:rsid w:val="006708D3"/>
    <w:rsid w:val="00670BF7"/>
    <w:rsid w:val="006756E9"/>
    <w:rsid w:val="006778EF"/>
    <w:rsid w:val="00677C92"/>
    <w:rsid w:val="0068023A"/>
    <w:rsid w:val="00680BB7"/>
    <w:rsid w:val="006817F9"/>
    <w:rsid w:val="00681BD9"/>
    <w:rsid w:val="00682442"/>
    <w:rsid w:val="00683525"/>
    <w:rsid w:val="00685620"/>
    <w:rsid w:val="00685C1C"/>
    <w:rsid w:val="006908F1"/>
    <w:rsid w:val="00692DBD"/>
    <w:rsid w:val="00692E79"/>
    <w:rsid w:val="00692F5D"/>
    <w:rsid w:val="00696568"/>
    <w:rsid w:val="006A2D19"/>
    <w:rsid w:val="006A4EE7"/>
    <w:rsid w:val="006A559C"/>
    <w:rsid w:val="006B4008"/>
    <w:rsid w:val="006B57CD"/>
    <w:rsid w:val="006B6BE1"/>
    <w:rsid w:val="006B6D40"/>
    <w:rsid w:val="006C453C"/>
    <w:rsid w:val="006C7433"/>
    <w:rsid w:val="006D2786"/>
    <w:rsid w:val="006D475A"/>
    <w:rsid w:val="006D4A58"/>
    <w:rsid w:val="006E0106"/>
    <w:rsid w:val="006E016B"/>
    <w:rsid w:val="006E1E16"/>
    <w:rsid w:val="006E521D"/>
    <w:rsid w:val="006E5FA6"/>
    <w:rsid w:val="006E776F"/>
    <w:rsid w:val="006F07D8"/>
    <w:rsid w:val="006F168F"/>
    <w:rsid w:val="006F2E35"/>
    <w:rsid w:val="006F3414"/>
    <w:rsid w:val="006F5939"/>
    <w:rsid w:val="006F5C9C"/>
    <w:rsid w:val="00701827"/>
    <w:rsid w:val="00703002"/>
    <w:rsid w:val="007049C9"/>
    <w:rsid w:val="0070590A"/>
    <w:rsid w:val="00707056"/>
    <w:rsid w:val="0072137C"/>
    <w:rsid w:val="00724CF1"/>
    <w:rsid w:val="007251F0"/>
    <w:rsid w:val="00727177"/>
    <w:rsid w:val="00733127"/>
    <w:rsid w:val="00734E87"/>
    <w:rsid w:val="00736EE6"/>
    <w:rsid w:val="007375A6"/>
    <w:rsid w:val="007376AE"/>
    <w:rsid w:val="007379C5"/>
    <w:rsid w:val="00740043"/>
    <w:rsid w:val="00740C9F"/>
    <w:rsid w:val="007416BF"/>
    <w:rsid w:val="00742AE7"/>
    <w:rsid w:val="0075106E"/>
    <w:rsid w:val="00752DCC"/>
    <w:rsid w:val="00754999"/>
    <w:rsid w:val="007559A7"/>
    <w:rsid w:val="007560E2"/>
    <w:rsid w:val="007602A7"/>
    <w:rsid w:val="007605A0"/>
    <w:rsid w:val="00761DF6"/>
    <w:rsid w:val="00763692"/>
    <w:rsid w:val="00763F80"/>
    <w:rsid w:val="0076572F"/>
    <w:rsid w:val="0076693C"/>
    <w:rsid w:val="0077040E"/>
    <w:rsid w:val="00771DDE"/>
    <w:rsid w:val="00772E91"/>
    <w:rsid w:val="00773502"/>
    <w:rsid w:val="00773C50"/>
    <w:rsid w:val="007764C1"/>
    <w:rsid w:val="00777A94"/>
    <w:rsid w:val="0078467D"/>
    <w:rsid w:val="00790856"/>
    <w:rsid w:val="00794595"/>
    <w:rsid w:val="00794C3B"/>
    <w:rsid w:val="00794FDF"/>
    <w:rsid w:val="00795873"/>
    <w:rsid w:val="007A08DC"/>
    <w:rsid w:val="007A1AED"/>
    <w:rsid w:val="007A4D09"/>
    <w:rsid w:val="007A53E5"/>
    <w:rsid w:val="007A5F2E"/>
    <w:rsid w:val="007A795E"/>
    <w:rsid w:val="007B4857"/>
    <w:rsid w:val="007C0945"/>
    <w:rsid w:val="007C10B1"/>
    <w:rsid w:val="007C17D9"/>
    <w:rsid w:val="007C1886"/>
    <w:rsid w:val="007C35ED"/>
    <w:rsid w:val="007C597A"/>
    <w:rsid w:val="007C6216"/>
    <w:rsid w:val="007C6923"/>
    <w:rsid w:val="007C7ADC"/>
    <w:rsid w:val="007D030E"/>
    <w:rsid w:val="007D252E"/>
    <w:rsid w:val="007D2F4E"/>
    <w:rsid w:val="007D305E"/>
    <w:rsid w:val="007D3193"/>
    <w:rsid w:val="007D3A69"/>
    <w:rsid w:val="007D4C93"/>
    <w:rsid w:val="007E05CA"/>
    <w:rsid w:val="007E0806"/>
    <w:rsid w:val="007E16BC"/>
    <w:rsid w:val="007E1B7F"/>
    <w:rsid w:val="007E23CC"/>
    <w:rsid w:val="007E41D9"/>
    <w:rsid w:val="007E51CE"/>
    <w:rsid w:val="007E7218"/>
    <w:rsid w:val="007E7AED"/>
    <w:rsid w:val="007F10D7"/>
    <w:rsid w:val="007F6A72"/>
    <w:rsid w:val="007F747F"/>
    <w:rsid w:val="008018BD"/>
    <w:rsid w:val="008019D3"/>
    <w:rsid w:val="0080260A"/>
    <w:rsid w:val="00803C85"/>
    <w:rsid w:val="008041AF"/>
    <w:rsid w:val="00804B5A"/>
    <w:rsid w:val="0080594D"/>
    <w:rsid w:val="00807784"/>
    <w:rsid w:val="008136F5"/>
    <w:rsid w:val="00813E78"/>
    <w:rsid w:val="0081701C"/>
    <w:rsid w:val="00817C6A"/>
    <w:rsid w:val="0082346E"/>
    <w:rsid w:val="00826B86"/>
    <w:rsid w:val="00827A4D"/>
    <w:rsid w:val="00827B60"/>
    <w:rsid w:val="00837FE0"/>
    <w:rsid w:val="00840BEF"/>
    <w:rsid w:val="00840EE3"/>
    <w:rsid w:val="00840FC9"/>
    <w:rsid w:val="00846A4B"/>
    <w:rsid w:val="00850EB8"/>
    <w:rsid w:val="00851D2C"/>
    <w:rsid w:val="00853A06"/>
    <w:rsid w:val="00854D8C"/>
    <w:rsid w:val="00855BEF"/>
    <w:rsid w:val="008565CB"/>
    <w:rsid w:val="00856AFE"/>
    <w:rsid w:val="00860A51"/>
    <w:rsid w:val="00861515"/>
    <w:rsid w:val="00861AF2"/>
    <w:rsid w:val="00863650"/>
    <w:rsid w:val="00867145"/>
    <w:rsid w:val="008726CA"/>
    <w:rsid w:val="00872F06"/>
    <w:rsid w:val="00873189"/>
    <w:rsid w:val="008749A4"/>
    <w:rsid w:val="0087592F"/>
    <w:rsid w:val="00882A37"/>
    <w:rsid w:val="00883D59"/>
    <w:rsid w:val="008841A2"/>
    <w:rsid w:val="00887996"/>
    <w:rsid w:val="00890586"/>
    <w:rsid w:val="0089479F"/>
    <w:rsid w:val="00896C5B"/>
    <w:rsid w:val="008A3472"/>
    <w:rsid w:val="008A7D68"/>
    <w:rsid w:val="008B00C4"/>
    <w:rsid w:val="008B1590"/>
    <w:rsid w:val="008B5EEC"/>
    <w:rsid w:val="008B77B3"/>
    <w:rsid w:val="008C0304"/>
    <w:rsid w:val="008C0C19"/>
    <w:rsid w:val="008C13AB"/>
    <w:rsid w:val="008C1D1D"/>
    <w:rsid w:val="008C329D"/>
    <w:rsid w:val="008C3372"/>
    <w:rsid w:val="008C38D5"/>
    <w:rsid w:val="008C3B03"/>
    <w:rsid w:val="008C3EDB"/>
    <w:rsid w:val="008C7A1F"/>
    <w:rsid w:val="008D07EF"/>
    <w:rsid w:val="008D271B"/>
    <w:rsid w:val="008D2CEE"/>
    <w:rsid w:val="008D2E2B"/>
    <w:rsid w:val="008D2EB6"/>
    <w:rsid w:val="008D40A5"/>
    <w:rsid w:val="008D51D8"/>
    <w:rsid w:val="008E1474"/>
    <w:rsid w:val="008E187E"/>
    <w:rsid w:val="008E2C81"/>
    <w:rsid w:val="008E2EE3"/>
    <w:rsid w:val="008E3242"/>
    <w:rsid w:val="008E43A2"/>
    <w:rsid w:val="008E4AAF"/>
    <w:rsid w:val="008E4B6F"/>
    <w:rsid w:val="008E5D08"/>
    <w:rsid w:val="008F19A8"/>
    <w:rsid w:val="008F5871"/>
    <w:rsid w:val="008F6469"/>
    <w:rsid w:val="008F7E1B"/>
    <w:rsid w:val="009000A5"/>
    <w:rsid w:val="009037BC"/>
    <w:rsid w:val="00906000"/>
    <w:rsid w:val="00911FD1"/>
    <w:rsid w:val="00912BE2"/>
    <w:rsid w:val="00912C6D"/>
    <w:rsid w:val="00913427"/>
    <w:rsid w:val="009143E9"/>
    <w:rsid w:val="009227B5"/>
    <w:rsid w:val="00922FD6"/>
    <w:rsid w:val="00923A9B"/>
    <w:rsid w:val="009243B5"/>
    <w:rsid w:val="00924EC5"/>
    <w:rsid w:val="0092616D"/>
    <w:rsid w:val="00926E5F"/>
    <w:rsid w:val="0093095F"/>
    <w:rsid w:val="0093549E"/>
    <w:rsid w:val="0093714B"/>
    <w:rsid w:val="009408C8"/>
    <w:rsid w:val="009428A6"/>
    <w:rsid w:val="0094315B"/>
    <w:rsid w:val="009440E9"/>
    <w:rsid w:val="00944497"/>
    <w:rsid w:val="00944DA4"/>
    <w:rsid w:val="009452B9"/>
    <w:rsid w:val="009455C9"/>
    <w:rsid w:val="009519C7"/>
    <w:rsid w:val="00955EF4"/>
    <w:rsid w:val="00957FA7"/>
    <w:rsid w:val="00960B83"/>
    <w:rsid w:val="0096326D"/>
    <w:rsid w:val="00965DCB"/>
    <w:rsid w:val="0096736C"/>
    <w:rsid w:val="009673F5"/>
    <w:rsid w:val="009706B0"/>
    <w:rsid w:val="009758F5"/>
    <w:rsid w:val="00975D51"/>
    <w:rsid w:val="00977E94"/>
    <w:rsid w:val="00985555"/>
    <w:rsid w:val="009871E0"/>
    <w:rsid w:val="00990297"/>
    <w:rsid w:val="0099150F"/>
    <w:rsid w:val="0099281E"/>
    <w:rsid w:val="00994408"/>
    <w:rsid w:val="00994701"/>
    <w:rsid w:val="00994872"/>
    <w:rsid w:val="00997DA2"/>
    <w:rsid w:val="009A1014"/>
    <w:rsid w:val="009A1B10"/>
    <w:rsid w:val="009A1D9B"/>
    <w:rsid w:val="009A2516"/>
    <w:rsid w:val="009A4284"/>
    <w:rsid w:val="009A6049"/>
    <w:rsid w:val="009B1147"/>
    <w:rsid w:val="009B5466"/>
    <w:rsid w:val="009C1C49"/>
    <w:rsid w:val="009C22B3"/>
    <w:rsid w:val="009C57CE"/>
    <w:rsid w:val="009D0B51"/>
    <w:rsid w:val="009D3928"/>
    <w:rsid w:val="009D67C2"/>
    <w:rsid w:val="009D7068"/>
    <w:rsid w:val="009E09F3"/>
    <w:rsid w:val="009E0A79"/>
    <w:rsid w:val="009E18C6"/>
    <w:rsid w:val="009F3148"/>
    <w:rsid w:val="009F3EF3"/>
    <w:rsid w:val="009F4FE2"/>
    <w:rsid w:val="009F5E64"/>
    <w:rsid w:val="009F6E63"/>
    <w:rsid w:val="00A03BC1"/>
    <w:rsid w:val="00A06C1F"/>
    <w:rsid w:val="00A10089"/>
    <w:rsid w:val="00A1046C"/>
    <w:rsid w:val="00A11470"/>
    <w:rsid w:val="00A16F58"/>
    <w:rsid w:val="00A17B8F"/>
    <w:rsid w:val="00A17EE2"/>
    <w:rsid w:val="00A22456"/>
    <w:rsid w:val="00A22D84"/>
    <w:rsid w:val="00A24B47"/>
    <w:rsid w:val="00A27D10"/>
    <w:rsid w:val="00A31BBD"/>
    <w:rsid w:val="00A32888"/>
    <w:rsid w:val="00A332B6"/>
    <w:rsid w:val="00A33327"/>
    <w:rsid w:val="00A3624C"/>
    <w:rsid w:val="00A36577"/>
    <w:rsid w:val="00A37909"/>
    <w:rsid w:val="00A427EA"/>
    <w:rsid w:val="00A42C02"/>
    <w:rsid w:val="00A433F4"/>
    <w:rsid w:val="00A44056"/>
    <w:rsid w:val="00A55910"/>
    <w:rsid w:val="00A55AB1"/>
    <w:rsid w:val="00A63D74"/>
    <w:rsid w:val="00A64A61"/>
    <w:rsid w:val="00A67485"/>
    <w:rsid w:val="00A72201"/>
    <w:rsid w:val="00A744A9"/>
    <w:rsid w:val="00A76CC6"/>
    <w:rsid w:val="00A77DAF"/>
    <w:rsid w:val="00A802FB"/>
    <w:rsid w:val="00A80EBF"/>
    <w:rsid w:val="00A85EDB"/>
    <w:rsid w:val="00A8631A"/>
    <w:rsid w:val="00A92F1B"/>
    <w:rsid w:val="00A93F14"/>
    <w:rsid w:val="00A94977"/>
    <w:rsid w:val="00A95BB8"/>
    <w:rsid w:val="00A9772F"/>
    <w:rsid w:val="00A97CE3"/>
    <w:rsid w:val="00AA19D6"/>
    <w:rsid w:val="00AA3BBC"/>
    <w:rsid w:val="00AA3EFB"/>
    <w:rsid w:val="00AA3FB5"/>
    <w:rsid w:val="00AA6129"/>
    <w:rsid w:val="00AA72D1"/>
    <w:rsid w:val="00AA7B26"/>
    <w:rsid w:val="00AA7C74"/>
    <w:rsid w:val="00AB2168"/>
    <w:rsid w:val="00AB728D"/>
    <w:rsid w:val="00AC1ACB"/>
    <w:rsid w:val="00AC3752"/>
    <w:rsid w:val="00AC5367"/>
    <w:rsid w:val="00AD2211"/>
    <w:rsid w:val="00AD27DD"/>
    <w:rsid w:val="00AD3359"/>
    <w:rsid w:val="00AD3B78"/>
    <w:rsid w:val="00AD70FC"/>
    <w:rsid w:val="00AD7CBE"/>
    <w:rsid w:val="00AE062B"/>
    <w:rsid w:val="00AE177E"/>
    <w:rsid w:val="00AE1A9D"/>
    <w:rsid w:val="00AF0DC5"/>
    <w:rsid w:val="00AF10E0"/>
    <w:rsid w:val="00AF2217"/>
    <w:rsid w:val="00AF47E5"/>
    <w:rsid w:val="00B01931"/>
    <w:rsid w:val="00B02E60"/>
    <w:rsid w:val="00B051DE"/>
    <w:rsid w:val="00B059AB"/>
    <w:rsid w:val="00B05EF3"/>
    <w:rsid w:val="00B0749C"/>
    <w:rsid w:val="00B25974"/>
    <w:rsid w:val="00B2616E"/>
    <w:rsid w:val="00B26AD3"/>
    <w:rsid w:val="00B27CFF"/>
    <w:rsid w:val="00B30DB8"/>
    <w:rsid w:val="00B31F7D"/>
    <w:rsid w:val="00B32ACF"/>
    <w:rsid w:val="00B35571"/>
    <w:rsid w:val="00B3765E"/>
    <w:rsid w:val="00B45754"/>
    <w:rsid w:val="00B47B9B"/>
    <w:rsid w:val="00B536B8"/>
    <w:rsid w:val="00B5407C"/>
    <w:rsid w:val="00B5486F"/>
    <w:rsid w:val="00B55A01"/>
    <w:rsid w:val="00B61ED7"/>
    <w:rsid w:val="00B6788E"/>
    <w:rsid w:val="00B67DB2"/>
    <w:rsid w:val="00B704A2"/>
    <w:rsid w:val="00B72C18"/>
    <w:rsid w:val="00B74CC5"/>
    <w:rsid w:val="00B754E9"/>
    <w:rsid w:val="00B8033C"/>
    <w:rsid w:val="00B8383A"/>
    <w:rsid w:val="00B84E66"/>
    <w:rsid w:val="00B85FEA"/>
    <w:rsid w:val="00B873CE"/>
    <w:rsid w:val="00B92C55"/>
    <w:rsid w:val="00B93AA2"/>
    <w:rsid w:val="00B952DB"/>
    <w:rsid w:val="00BA293F"/>
    <w:rsid w:val="00BA3B60"/>
    <w:rsid w:val="00BA6C78"/>
    <w:rsid w:val="00BB080B"/>
    <w:rsid w:val="00BB1F0F"/>
    <w:rsid w:val="00BC596C"/>
    <w:rsid w:val="00BC71A2"/>
    <w:rsid w:val="00BD0005"/>
    <w:rsid w:val="00BD1ED4"/>
    <w:rsid w:val="00BD40F0"/>
    <w:rsid w:val="00BD4C6A"/>
    <w:rsid w:val="00BD5916"/>
    <w:rsid w:val="00BE52F7"/>
    <w:rsid w:val="00BE5700"/>
    <w:rsid w:val="00BE5BF0"/>
    <w:rsid w:val="00BF0D86"/>
    <w:rsid w:val="00BF1011"/>
    <w:rsid w:val="00BF2658"/>
    <w:rsid w:val="00BF2A87"/>
    <w:rsid w:val="00BF339F"/>
    <w:rsid w:val="00BF6C9E"/>
    <w:rsid w:val="00BF6EDF"/>
    <w:rsid w:val="00BF755F"/>
    <w:rsid w:val="00C03C18"/>
    <w:rsid w:val="00C04289"/>
    <w:rsid w:val="00C04970"/>
    <w:rsid w:val="00C10089"/>
    <w:rsid w:val="00C113B7"/>
    <w:rsid w:val="00C12A39"/>
    <w:rsid w:val="00C14157"/>
    <w:rsid w:val="00C1551B"/>
    <w:rsid w:val="00C16A2D"/>
    <w:rsid w:val="00C21623"/>
    <w:rsid w:val="00C21BAE"/>
    <w:rsid w:val="00C238CA"/>
    <w:rsid w:val="00C24F30"/>
    <w:rsid w:val="00C25D4B"/>
    <w:rsid w:val="00C277C0"/>
    <w:rsid w:val="00C32AA3"/>
    <w:rsid w:val="00C33731"/>
    <w:rsid w:val="00C340D9"/>
    <w:rsid w:val="00C347B4"/>
    <w:rsid w:val="00C36BF0"/>
    <w:rsid w:val="00C37A50"/>
    <w:rsid w:val="00C406E5"/>
    <w:rsid w:val="00C44561"/>
    <w:rsid w:val="00C4491B"/>
    <w:rsid w:val="00C44F44"/>
    <w:rsid w:val="00C4680C"/>
    <w:rsid w:val="00C46D82"/>
    <w:rsid w:val="00C535E1"/>
    <w:rsid w:val="00C54AAC"/>
    <w:rsid w:val="00C55C22"/>
    <w:rsid w:val="00C57B8C"/>
    <w:rsid w:val="00C62013"/>
    <w:rsid w:val="00C62526"/>
    <w:rsid w:val="00C66FAF"/>
    <w:rsid w:val="00C7009F"/>
    <w:rsid w:val="00C700E3"/>
    <w:rsid w:val="00C7186F"/>
    <w:rsid w:val="00C74735"/>
    <w:rsid w:val="00C74E17"/>
    <w:rsid w:val="00C74F4B"/>
    <w:rsid w:val="00C76E39"/>
    <w:rsid w:val="00C77237"/>
    <w:rsid w:val="00C77633"/>
    <w:rsid w:val="00C8034D"/>
    <w:rsid w:val="00C90A9B"/>
    <w:rsid w:val="00C91422"/>
    <w:rsid w:val="00C9326E"/>
    <w:rsid w:val="00C93D16"/>
    <w:rsid w:val="00C970D3"/>
    <w:rsid w:val="00CA3D01"/>
    <w:rsid w:val="00CA4026"/>
    <w:rsid w:val="00CA5505"/>
    <w:rsid w:val="00CA5519"/>
    <w:rsid w:val="00CA6AE6"/>
    <w:rsid w:val="00CB4FC2"/>
    <w:rsid w:val="00CB6448"/>
    <w:rsid w:val="00CB7999"/>
    <w:rsid w:val="00CC0984"/>
    <w:rsid w:val="00CC0FDE"/>
    <w:rsid w:val="00CC4DB5"/>
    <w:rsid w:val="00CC726D"/>
    <w:rsid w:val="00CD3497"/>
    <w:rsid w:val="00CE4BA7"/>
    <w:rsid w:val="00CE50BF"/>
    <w:rsid w:val="00CE6735"/>
    <w:rsid w:val="00CE73A0"/>
    <w:rsid w:val="00CE7E3E"/>
    <w:rsid w:val="00CF2378"/>
    <w:rsid w:val="00CF2C38"/>
    <w:rsid w:val="00CF45B7"/>
    <w:rsid w:val="00CF7F75"/>
    <w:rsid w:val="00D01BF3"/>
    <w:rsid w:val="00D02462"/>
    <w:rsid w:val="00D04785"/>
    <w:rsid w:val="00D0785E"/>
    <w:rsid w:val="00D1058F"/>
    <w:rsid w:val="00D17E5E"/>
    <w:rsid w:val="00D208D3"/>
    <w:rsid w:val="00D20B6B"/>
    <w:rsid w:val="00D21865"/>
    <w:rsid w:val="00D2191E"/>
    <w:rsid w:val="00D21A33"/>
    <w:rsid w:val="00D24899"/>
    <w:rsid w:val="00D252E1"/>
    <w:rsid w:val="00D25C8E"/>
    <w:rsid w:val="00D25D1E"/>
    <w:rsid w:val="00D26287"/>
    <w:rsid w:val="00D309CB"/>
    <w:rsid w:val="00D32A74"/>
    <w:rsid w:val="00D3372D"/>
    <w:rsid w:val="00D36BDC"/>
    <w:rsid w:val="00D372C7"/>
    <w:rsid w:val="00D41C87"/>
    <w:rsid w:val="00D45313"/>
    <w:rsid w:val="00D475D5"/>
    <w:rsid w:val="00D50200"/>
    <w:rsid w:val="00D51E47"/>
    <w:rsid w:val="00D53637"/>
    <w:rsid w:val="00D5523E"/>
    <w:rsid w:val="00D63737"/>
    <w:rsid w:val="00D63BCD"/>
    <w:rsid w:val="00D65768"/>
    <w:rsid w:val="00D66667"/>
    <w:rsid w:val="00D67B71"/>
    <w:rsid w:val="00D70DD3"/>
    <w:rsid w:val="00D710A5"/>
    <w:rsid w:val="00D712C6"/>
    <w:rsid w:val="00D775D3"/>
    <w:rsid w:val="00D817F3"/>
    <w:rsid w:val="00D848A5"/>
    <w:rsid w:val="00D8766D"/>
    <w:rsid w:val="00D9375E"/>
    <w:rsid w:val="00D94BD8"/>
    <w:rsid w:val="00D95D0B"/>
    <w:rsid w:val="00D96196"/>
    <w:rsid w:val="00DA01AC"/>
    <w:rsid w:val="00DA0339"/>
    <w:rsid w:val="00DA18D0"/>
    <w:rsid w:val="00DA55D1"/>
    <w:rsid w:val="00DA6124"/>
    <w:rsid w:val="00DA7BC5"/>
    <w:rsid w:val="00DB1579"/>
    <w:rsid w:val="00DB3281"/>
    <w:rsid w:val="00DB32B9"/>
    <w:rsid w:val="00DB4FAB"/>
    <w:rsid w:val="00DB5402"/>
    <w:rsid w:val="00DB5BD1"/>
    <w:rsid w:val="00DB658F"/>
    <w:rsid w:val="00DB6908"/>
    <w:rsid w:val="00DC059C"/>
    <w:rsid w:val="00DC1CD4"/>
    <w:rsid w:val="00DC2309"/>
    <w:rsid w:val="00DC3C13"/>
    <w:rsid w:val="00DC603F"/>
    <w:rsid w:val="00DC6BFE"/>
    <w:rsid w:val="00DC7E57"/>
    <w:rsid w:val="00DD1E95"/>
    <w:rsid w:val="00DD245E"/>
    <w:rsid w:val="00DD36E1"/>
    <w:rsid w:val="00DD559F"/>
    <w:rsid w:val="00DD61B4"/>
    <w:rsid w:val="00DD6C7B"/>
    <w:rsid w:val="00DD6E01"/>
    <w:rsid w:val="00DD70A4"/>
    <w:rsid w:val="00DF2C0F"/>
    <w:rsid w:val="00DF5A41"/>
    <w:rsid w:val="00DF5F45"/>
    <w:rsid w:val="00DF6DEA"/>
    <w:rsid w:val="00DF7B4D"/>
    <w:rsid w:val="00E0071A"/>
    <w:rsid w:val="00E018D0"/>
    <w:rsid w:val="00E04BE0"/>
    <w:rsid w:val="00E05B18"/>
    <w:rsid w:val="00E10997"/>
    <w:rsid w:val="00E10B8F"/>
    <w:rsid w:val="00E15462"/>
    <w:rsid w:val="00E17C86"/>
    <w:rsid w:val="00E20C92"/>
    <w:rsid w:val="00E27DC2"/>
    <w:rsid w:val="00E31B53"/>
    <w:rsid w:val="00E35FB0"/>
    <w:rsid w:val="00E40172"/>
    <w:rsid w:val="00E40CAB"/>
    <w:rsid w:val="00E40DC8"/>
    <w:rsid w:val="00E40EAE"/>
    <w:rsid w:val="00E40F79"/>
    <w:rsid w:val="00E45CE7"/>
    <w:rsid w:val="00E50979"/>
    <w:rsid w:val="00E5540C"/>
    <w:rsid w:val="00E610AC"/>
    <w:rsid w:val="00E67119"/>
    <w:rsid w:val="00E711DD"/>
    <w:rsid w:val="00E7288F"/>
    <w:rsid w:val="00E73A48"/>
    <w:rsid w:val="00E74B9F"/>
    <w:rsid w:val="00E806DA"/>
    <w:rsid w:val="00E812E3"/>
    <w:rsid w:val="00E816B5"/>
    <w:rsid w:val="00E81BDF"/>
    <w:rsid w:val="00E829CE"/>
    <w:rsid w:val="00E831AA"/>
    <w:rsid w:val="00E854D4"/>
    <w:rsid w:val="00E87D0A"/>
    <w:rsid w:val="00E92506"/>
    <w:rsid w:val="00E96B19"/>
    <w:rsid w:val="00E96C9C"/>
    <w:rsid w:val="00EA0EDE"/>
    <w:rsid w:val="00EA1B9A"/>
    <w:rsid w:val="00EA1D4A"/>
    <w:rsid w:val="00EA25D8"/>
    <w:rsid w:val="00EA2FB3"/>
    <w:rsid w:val="00EA4ACF"/>
    <w:rsid w:val="00EA4FF7"/>
    <w:rsid w:val="00EB240C"/>
    <w:rsid w:val="00EB3762"/>
    <w:rsid w:val="00EB3DC8"/>
    <w:rsid w:val="00EB47FC"/>
    <w:rsid w:val="00EC03DC"/>
    <w:rsid w:val="00EC0612"/>
    <w:rsid w:val="00EC0FFE"/>
    <w:rsid w:val="00EC79DD"/>
    <w:rsid w:val="00ED115F"/>
    <w:rsid w:val="00ED1646"/>
    <w:rsid w:val="00ED1CC1"/>
    <w:rsid w:val="00ED2BBD"/>
    <w:rsid w:val="00ED2BE8"/>
    <w:rsid w:val="00ED362D"/>
    <w:rsid w:val="00ED58B5"/>
    <w:rsid w:val="00ED5C94"/>
    <w:rsid w:val="00EE0CB6"/>
    <w:rsid w:val="00EE1CD2"/>
    <w:rsid w:val="00EE45B7"/>
    <w:rsid w:val="00EE5E3D"/>
    <w:rsid w:val="00EF08A2"/>
    <w:rsid w:val="00EF27E2"/>
    <w:rsid w:val="00EF3EAE"/>
    <w:rsid w:val="00EF4421"/>
    <w:rsid w:val="00EF52EC"/>
    <w:rsid w:val="00EF771F"/>
    <w:rsid w:val="00F00112"/>
    <w:rsid w:val="00F05090"/>
    <w:rsid w:val="00F052A7"/>
    <w:rsid w:val="00F06AEB"/>
    <w:rsid w:val="00F06AFB"/>
    <w:rsid w:val="00F06E35"/>
    <w:rsid w:val="00F12922"/>
    <w:rsid w:val="00F16ABC"/>
    <w:rsid w:val="00F16C0B"/>
    <w:rsid w:val="00F171C3"/>
    <w:rsid w:val="00F201E3"/>
    <w:rsid w:val="00F203C2"/>
    <w:rsid w:val="00F21529"/>
    <w:rsid w:val="00F21857"/>
    <w:rsid w:val="00F277B9"/>
    <w:rsid w:val="00F3069B"/>
    <w:rsid w:val="00F32721"/>
    <w:rsid w:val="00F37CBD"/>
    <w:rsid w:val="00F412DA"/>
    <w:rsid w:val="00F42B74"/>
    <w:rsid w:val="00F433E2"/>
    <w:rsid w:val="00F52783"/>
    <w:rsid w:val="00F53846"/>
    <w:rsid w:val="00F53958"/>
    <w:rsid w:val="00F56D03"/>
    <w:rsid w:val="00F647E4"/>
    <w:rsid w:val="00F65678"/>
    <w:rsid w:val="00F71166"/>
    <w:rsid w:val="00F74170"/>
    <w:rsid w:val="00F7471D"/>
    <w:rsid w:val="00F7565C"/>
    <w:rsid w:val="00F834D4"/>
    <w:rsid w:val="00F83633"/>
    <w:rsid w:val="00F8466A"/>
    <w:rsid w:val="00F856F7"/>
    <w:rsid w:val="00F85CD9"/>
    <w:rsid w:val="00F870B5"/>
    <w:rsid w:val="00F91039"/>
    <w:rsid w:val="00F94BC5"/>
    <w:rsid w:val="00F966DC"/>
    <w:rsid w:val="00F9726F"/>
    <w:rsid w:val="00FA0014"/>
    <w:rsid w:val="00FA421B"/>
    <w:rsid w:val="00FA531B"/>
    <w:rsid w:val="00FA5A13"/>
    <w:rsid w:val="00FA5DDD"/>
    <w:rsid w:val="00FB191A"/>
    <w:rsid w:val="00FB3ED4"/>
    <w:rsid w:val="00FB4747"/>
    <w:rsid w:val="00FB50EB"/>
    <w:rsid w:val="00FB53D5"/>
    <w:rsid w:val="00FB6F1E"/>
    <w:rsid w:val="00FC2B53"/>
    <w:rsid w:val="00FC3DF3"/>
    <w:rsid w:val="00FC43C7"/>
    <w:rsid w:val="00FC5394"/>
    <w:rsid w:val="00FC672D"/>
    <w:rsid w:val="00FC6FCD"/>
    <w:rsid w:val="00FC753E"/>
    <w:rsid w:val="00FC7CA6"/>
    <w:rsid w:val="00FD2014"/>
    <w:rsid w:val="00FD2A62"/>
    <w:rsid w:val="00FD2FD0"/>
    <w:rsid w:val="00FD46C4"/>
    <w:rsid w:val="00FD5E70"/>
    <w:rsid w:val="00FD5E94"/>
    <w:rsid w:val="00FE0EE1"/>
    <w:rsid w:val="00FE1D8C"/>
    <w:rsid w:val="00FE3C6A"/>
    <w:rsid w:val="00FE405D"/>
    <w:rsid w:val="00FE4382"/>
    <w:rsid w:val="00FE6D28"/>
    <w:rsid w:val="00FF2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19956"/>
  <w15:chartTrackingRefBased/>
  <w15:docId w15:val="{C7D36A73-7E25-4A58-9C3E-0F708131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9E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251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251F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907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4C51E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51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1F0"/>
    <w:rPr>
      <w:rFonts w:asciiTheme="majorHAnsi" w:eastAsiaTheme="majorEastAsia" w:hAnsiTheme="majorHAnsi" w:cstheme="majorBidi"/>
      <w:spacing w:val="-10"/>
      <w:kern w:val="28"/>
      <w:sz w:val="56"/>
      <w:szCs w:val="56"/>
    </w:rPr>
  </w:style>
  <w:style w:type="paragraph" w:styleId="NoSpacing">
    <w:name w:val="No Spacing"/>
    <w:uiPriority w:val="1"/>
    <w:qFormat/>
    <w:rsid w:val="007251F0"/>
    <w:pPr>
      <w:spacing w:after="0" w:line="240" w:lineRule="auto"/>
    </w:pPr>
  </w:style>
  <w:style w:type="character" w:customStyle="1" w:styleId="Heading1Char">
    <w:name w:val="Heading 1 Char"/>
    <w:basedOn w:val="DefaultParagraphFont"/>
    <w:link w:val="Heading1"/>
    <w:uiPriority w:val="9"/>
    <w:rsid w:val="007251F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251F0"/>
    <w:rPr>
      <w:rFonts w:asciiTheme="majorHAnsi" w:eastAsiaTheme="majorEastAsia" w:hAnsiTheme="majorHAnsi" w:cstheme="majorBidi"/>
      <w:color w:val="2E74B5" w:themeColor="accent1" w:themeShade="BF"/>
      <w:sz w:val="26"/>
      <w:szCs w:val="26"/>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7251F0"/>
    <w:pPr>
      <w:ind w:left="720"/>
      <w:contextualSpacing/>
    </w:pPr>
  </w:style>
  <w:style w:type="character" w:customStyle="1" w:styleId="Heading3Char">
    <w:name w:val="Heading 3 Char"/>
    <w:basedOn w:val="DefaultParagraphFont"/>
    <w:link w:val="Heading3"/>
    <w:uiPriority w:val="9"/>
    <w:rsid w:val="0039077B"/>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9077B"/>
    <w:pPr>
      <w:spacing w:before="100" w:beforeAutospacing="1" w:after="100" w:afterAutospacing="1"/>
    </w:pPr>
  </w:style>
  <w:style w:type="character" w:styleId="Hyperlink">
    <w:name w:val="Hyperlink"/>
    <w:uiPriority w:val="99"/>
    <w:unhideWhenUsed/>
    <w:rsid w:val="0039077B"/>
    <w:rPr>
      <w:color w:val="0000FF"/>
      <w:u w:val="single"/>
    </w:rPr>
  </w:style>
  <w:style w:type="table" w:styleId="TableGrid">
    <w:name w:val="Table Grid"/>
    <w:basedOn w:val="TableNormal"/>
    <w:qFormat/>
    <w:rsid w:val="0039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40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0F0"/>
    <w:rPr>
      <w:rFonts w:ascii="Segoe UI" w:hAnsi="Segoe UI" w:cs="Segoe UI"/>
      <w:sz w:val="18"/>
      <w:szCs w:val="18"/>
    </w:rPr>
  </w:style>
  <w:style w:type="character" w:customStyle="1" w:styleId="Heading4Char">
    <w:name w:val="Heading 4 Char"/>
    <w:basedOn w:val="DefaultParagraphFont"/>
    <w:link w:val="Heading4"/>
    <w:uiPriority w:val="9"/>
    <w:semiHidden/>
    <w:rsid w:val="004C51E6"/>
    <w:rPr>
      <w:rFonts w:asciiTheme="majorHAnsi" w:eastAsiaTheme="majorEastAsia" w:hAnsiTheme="majorHAnsi" w:cstheme="majorBidi"/>
      <w:i/>
      <w:iCs/>
      <w:color w:val="2E74B5" w:themeColor="accent1" w:themeShade="BF"/>
    </w:rPr>
  </w:style>
  <w:style w:type="paragraph" w:customStyle="1" w:styleId="B1">
    <w:name w:val="B1"/>
    <w:basedOn w:val="List"/>
    <w:link w:val="B1Char"/>
    <w:qFormat/>
    <w:rsid w:val="00C700E3"/>
    <w:pPr>
      <w:spacing w:after="180"/>
      <w:ind w:left="568" w:hanging="284"/>
      <w:contextualSpacing w:val="0"/>
    </w:pPr>
    <w:rPr>
      <w:sz w:val="20"/>
      <w:szCs w:val="20"/>
      <w:lang w:val="en-GB" w:eastAsia="en-US"/>
    </w:rPr>
  </w:style>
  <w:style w:type="character" w:customStyle="1" w:styleId="B1Char">
    <w:name w:val="B1 Char"/>
    <w:link w:val="B1"/>
    <w:rsid w:val="00C700E3"/>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C700E3"/>
    <w:pPr>
      <w:ind w:left="360" w:hanging="360"/>
      <w:contextualSpacing/>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题注,Ca"/>
    <w:basedOn w:val="Normal"/>
    <w:next w:val="Normal"/>
    <w:link w:val="CaptionChar1"/>
    <w:uiPriority w:val="35"/>
    <w:qFormat/>
    <w:rsid w:val="00D848A5"/>
    <w:pPr>
      <w:spacing w:before="120" w:after="120"/>
    </w:pPr>
    <w:rPr>
      <w:rFonts w:eastAsia="MS Mincho"/>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848A5"/>
    <w:rPr>
      <w:rFonts w:ascii="Times New Roman" w:eastAsia="MS Mincho" w:hAnsi="Times New Roman" w:cs="Times New Roman"/>
      <w:b/>
      <w:sz w:val="20"/>
      <w:szCs w:val="20"/>
      <w:lang w:val="en-GB" w:eastAsia="en-US"/>
    </w:rPr>
  </w:style>
  <w:style w:type="paragraph" w:styleId="BodyText">
    <w:name w:val="Body Text"/>
    <w:aliases w:val="bt"/>
    <w:basedOn w:val="Normal"/>
    <w:link w:val="BodyTextChar1"/>
    <w:uiPriority w:val="99"/>
    <w:rsid w:val="006E776F"/>
    <w:rPr>
      <w:szCs w:val="20"/>
      <w:lang w:val="sv-SE" w:eastAsia="ja-JP"/>
    </w:rPr>
  </w:style>
  <w:style w:type="character" w:customStyle="1" w:styleId="BodyTextChar">
    <w:name w:val="Body Text Char"/>
    <w:basedOn w:val="DefaultParagraphFont"/>
    <w:uiPriority w:val="99"/>
    <w:semiHidden/>
    <w:rsid w:val="006E776F"/>
  </w:style>
  <w:style w:type="character" w:customStyle="1" w:styleId="BodyTextChar1">
    <w:name w:val="Body Text Char1"/>
    <w:aliases w:val="bt Char"/>
    <w:link w:val="BodyText"/>
    <w:uiPriority w:val="99"/>
    <w:locked/>
    <w:rsid w:val="006E776F"/>
    <w:rPr>
      <w:rFonts w:ascii="Times New Roman" w:eastAsia="Times New Roman" w:hAnsi="Times New Roman" w:cs="Times New Roman"/>
      <w:sz w:val="24"/>
      <w:szCs w:val="20"/>
      <w:lang w:val="sv-SE" w:eastAsia="ja-JP"/>
    </w:rPr>
  </w:style>
  <w:style w:type="table" w:customStyle="1" w:styleId="TableGrid1">
    <w:name w:val="Table Grid1"/>
    <w:basedOn w:val="TableNormal"/>
    <w:next w:val="TableGrid"/>
    <w:uiPriority w:val="39"/>
    <w:rsid w:val="006E010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866"/>
    <w:pPr>
      <w:tabs>
        <w:tab w:val="center" w:pos="4680"/>
        <w:tab w:val="right" w:pos="9360"/>
      </w:tabs>
    </w:pPr>
  </w:style>
  <w:style w:type="character" w:customStyle="1" w:styleId="HeaderChar">
    <w:name w:val="Header Char"/>
    <w:basedOn w:val="DefaultParagraphFont"/>
    <w:link w:val="Header"/>
    <w:uiPriority w:val="99"/>
    <w:rsid w:val="001A5866"/>
  </w:style>
  <w:style w:type="paragraph" w:styleId="Footer">
    <w:name w:val="footer"/>
    <w:basedOn w:val="Normal"/>
    <w:link w:val="FooterChar"/>
    <w:uiPriority w:val="99"/>
    <w:unhideWhenUsed/>
    <w:rsid w:val="001A5866"/>
    <w:pPr>
      <w:tabs>
        <w:tab w:val="center" w:pos="4680"/>
        <w:tab w:val="right" w:pos="9360"/>
      </w:tabs>
    </w:pPr>
  </w:style>
  <w:style w:type="character" w:customStyle="1" w:styleId="FooterChar">
    <w:name w:val="Footer Char"/>
    <w:basedOn w:val="DefaultParagraphFont"/>
    <w:link w:val="Footer"/>
    <w:uiPriority w:val="99"/>
    <w:rsid w:val="001A5866"/>
  </w:style>
  <w:style w:type="paragraph" w:customStyle="1" w:styleId="EX">
    <w:name w:val="EX"/>
    <w:basedOn w:val="Normal"/>
    <w:link w:val="EXChar"/>
    <w:rsid w:val="00B67DB2"/>
    <w:pPr>
      <w:keepLines/>
      <w:overflowPunct w:val="0"/>
      <w:autoSpaceDE w:val="0"/>
      <w:autoSpaceDN w:val="0"/>
      <w:adjustRightInd w:val="0"/>
      <w:spacing w:after="180"/>
      <w:ind w:left="1702" w:hanging="1418"/>
      <w:textAlignment w:val="baseline"/>
    </w:pPr>
    <w:rPr>
      <w:sz w:val="20"/>
      <w:szCs w:val="20"/>
      <w:lang w:val="en-GB"/>
    </w:rPr>
  </w:style>
  <w:style w:type="character" w:customStyle="1" w:styleId="EXChar">
    <w:name w:val="EX Char"/>
    <w:link w:val="EX"/>
    <w:rsid w:val="00B67DB2"/>
    <w:rPr>
      <w:rFonts w:ascii="Times New Roman" w:eastAsia="SimSun" w:hAnsi="Times New Roman" w:cs="Times New Roman"/>
      <w:sz w:val="20"/>
      <w:szCs w:val="20"/>
      <w:lang w:val="en-GB"/>
    </w:rPr>
  </w:style>
  <w:style w:type="paragraph" w:customStyle="1" w:styleId="TAH">
    <w:name w:val="TAH"/>
    <w:basedOn w:val="TAC"/>
    <w:link w:val="TAHCar"/>
    <w:rsid w:val="005513F7"/>
    <w:rPr>
      <w:b/>
      <w:lang w:eastAsia="x-none"/>
    </w:rPr>
  </w:style>
  <w:style w:type="paragraph" w:customStyle="1" w:styleId="TAC">
    <w:name w:val="TAC"/>
    <w:basedOn w:val="Normal"/>
    <w:link w:val="TACChar"/>
    <w:qFormat/>
    <w:rsid w:val="005513F7"/>
    <w:pPr>
      <w:keepNext/>
      <w:keepLines/>
      <w:jc w:val="center"/>
    </w:pPr>
    <w:rPr>
      <w:rFonts w:ascii="Tms Rmn" w:eastAsia="MS Mincho" w:hAnsi="Tms Rmn"/>
      <w:sz w:val="18"/>
      <w:szCs w:val="20"/>
      <w:lang w:val="en-GB" w:eastAsia="en-US"/>
    </w:rPr>
  </w:style>
  <w:style w:type="character" w:customStyle="1" w:styleId="TACChar">
    <w:name w:val="TAC Char"/>
    <w:link w:val="TAC"/>
    <w:qFormat/>
    <w:rsid w:val="005513F7"/>
    <w:rPr>
      <w:rFonts w:ascii="Tms Rmn" w:eastAsia="MS Mincho" w:hAnsi="Tms Rmn" w:cs="Times New Roman"/>
      <w:sz w:val="18"/>
      <w:szCs w:val="20"/>
      <w:lang w:val="en-GB" w:eastAsia="en-US"/>
    </w:rPr>
  </w:style>
  <w:style w:type="character" w:customStyle="1" w:styleId="TAHCar">
    <w:name w:val="TAH Car"/>
    <w:link w:val="TAH"/>
    <w:qFormat/>
    <w:rsid w:val="005513F7"/>
    <w:rPr>
      <w:rFonts w:ascii="Tms Rmn" w:eastAsia="MS Mincho" w:hAnsi="Tms Rmn" w:cs="Times New Roman"/>
      <w:b/>
      <w:sz w:val="18"/>
      <w:szCs w:val="20"/>
      <w:lang w:val="en-GB" w:eastAsia="x-none"/>
    </w:rPr>
  </w:style>
  <w:style w:type="paragraph" w:styleId="CommentText">
    <w:name w:val="annotation text"/>
    <w:basedOn w:val="Normal"/>
    <w:link w:val="CommentTextChar"/>
    <w:rsid w:val="008C3B03"/>
    <w:pPr>
      <w:spacing w:after="180"/>
    </w:pPr>
    <w:rPr>
      <w:sz w:val="20"/>
      <w:szCs w:val="20"/>
      <w:lang w:val="en-GB" w:eastAsia="en-US"/>
    </w:rPr>
  </w:style>
  <w:style w:type="character" w:customStyle="1" w:styleId="CommentTextChar">
    <w:name w:val="Comment Text Char"/>
    <w:basedOn w:val="DefaultParagraphFont"/>
    <w:link w:val="CommentText"/>
    <w:uiPriority w:val="99"/>
    <w:rsid w:val="008C3B03"/>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681BD9"/>
    <w:pPr>
      <w:keepNext/>
      <w:keepLines/>
      <w:spacing w:before="60" w:after="180"/>
      <w:jc w:val="center"/>
    </w:pPr>
    <w:rPr>
      <w:rFonts w:ascii="Arial" w:eastAsia="MS Mincho" w:hAnsi="Arial"/>
      <w:b/>
      <w:sz w:val="20"/>
      <w:szCs w:val="20"/>
      <w:lang w:val="en-GB" w:eastAsia="en-US"/>
    </w:rPr>
  </w:style>
  <w:style w:type="paragraph" w:customStyle="1" w:styleId="TAN">
    <w:name w:val="TAN"/>
    <w:basedOn w:val="Normal"/>
    <w:link w:val="TANChar"/>
    <w:rsid w:val="00681BD9"/>
    <w:pPr>
      <w:keepNext/>
      <w:keepLines/>
      <w:ind w:left="851" w:hanging="851"/>
    </w:pPr>
    <w:rPr>
      <w:rFonts w:ascii="Arial" w:eastAsia="MS Mincho" w:hAnsi="Arial"/>
      <w:sz w:val="18"/>
      <w:szCs w:val="20"/>
      <w:lang w:val="en-GB" w:eastAsia="x-none"/>
    </w:rPr>
  </w:style>
  <w:style w:type="character" w:customStyle="1" w:styleId="THChar">
    <w:name w:val="TH Char"/>
    <w:link w:val="TH"/>
    <w:qFormat/>
    <w:rsid w:val="00681BD9"/>
    <w:rPr>
      <w:rFonts w:ascii="Arial" w:eastAsia="MS Mincho" w:hAnsi="Arial" w:cs="Times New Roman"/>
      <w:b/>
      <w:sz w:val="20"/>
      <w:szCs w:val="20"/>
      <w:lang w:val="en-GB" w:eastAsia="en-US"/>
    </w:rPr>
  </w:style>
  <w:style w:type="character" w:customStyle="1" w:styleId="TANChar">
    <w:name w:val="TAN Char"/>
    <w:link w:val="TAN"/>
    <w:rsid w:val="00681BD9"/>
    <w:rPr>
      <w:rFonts w:ascii="Arial" w:eastAsia="MS Mincho" w:hAnsi="Arial" w:cs="Times New Roman"/>
      <w:sz w:val="18"/>
      <w:szCs w:val="20"/>
      <w:lang w:val="en-GB" w:eastAsia="x-none"/>
    </w:rPr>
  </w:style>
  <w:style w:type="paragraph" w:customStyle="1" w:styleId="maintext">
    <w:name w:val="main text"/>
    <w:basedOn w:val="Normal"/>
    <w:link w:val="maintextChar"/>
    <w:qFormat/>
    <w:rsid w:val="00F53958"/>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F53958"/>
    <w:rPr>
      <w:rFonts w:ascii="Times New Roman" w:eastAsia="Malgun Gothic" w:hAnsi="Times New Roman" w:cs="Batang"/>
      <w:sz w:val="20"/>
      <w:szCs w:val="20"/>
      <w:lang w:val="en-GB" w:eastAsia="ko-KR"/>
    </w:rPr>
  </w:style>
  <w:style w:type="paragraph" w:styleId="ListNumber">
    <w:name w:val="List Number"/>
    <w:basedOn w:val="Normal"/>
    <w:uiPriority w:val="99"/>
    <w:semiHidden/>
    <w:unhideWhenUsed/>
    <w:rsid w:val="00021F71"/>
    <w:pPr>
      <w:numPr>
        <w:numId w:val="1"/>
      </w:numPr>
      <w:contextualSpacing/>
    </w:pPr>
  </w:style>
  <w:style w:type="paragraph" w:customStyle="1" w:styleId="NF">
    <w:name w:val="NF"/>
    <w:basedOn w:val="Normal"/>
    <w:rsid w:val="0051622C"/>
    <w:pPr>
      <w:keepNext/>
      <w:keepLines/>
      <w:ind w:left="1135" w:hanging="851"/>
    </w:pPr>
    <w:rPr>
      <w:rFonts w:ascii="Arial" w:hAnsi="Arial"/>
      <w:sz w:val="18"/>
      <w:szCs w:val="20"/>
      <w:lang w:val="en-GB" w:eastAsia="en-US"/>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link w:val="ListParagraph"/>
    <w:uiPriority w:val="34"/>
    <w:qFormat/>
    <w:rsid w:val="008A3472"/>
    <w:rPr>
      <w:rFonts w:ascii="Times New Roman" w:eastAsia="Times New Roman" w:hAnsi="Times New Roman" w:cs="Times New Roman"/>
      <w:sz w:val="24"/>
      <w:szCs w:val="24"/>
    </w:rPr>
  </w:style>
  <w:style w:type="character" w:customStyle="1" w:styleId="3GPPNormalTextChar">
    <w:name w:val="3GPP Normal Text Char"/>
    <w:link w:val="3GPPNormalText"/>
    <w:locked/>
    <w:rsid w:val="008E2C81"/>
    <w:rPr>
      <w:rFonts w:ascii="Arial" w:hAnsi="Arial" w:cs="Arial"/>
      <w:sz w:val="24"/>
      <w:szCs w:val="24"/>
      <w:lang w:eastAsia="en-US"/>
    </w:rPr>
  </w:style>
  <w:style w:type="paragraph" w:customStyle="1" w:styleId="3GPPNormalText">
    <w:name w:val="3GPP Normal Text"/>
    <w:basedOn w:val="BodyText"/>
    <w:link w:val="3GPPNormalTextChar"/>
    <w:qFormat/>
    <w:rsid w:val="008E2C81"/>
    <w:pPr>
      <w:spacing w:after="120"/>
      <w:ind w:hanging="22"/>
      <w:jc w:val="both"/>
    </w:pPr>
    <w:rPr>
      <w:rFonts w:ascii="Arial" w:eastAsiaTheme="minorEastAsia" w:hAnsi="Arial" w:cs="Arial"/>
      <w:szCs w:val="24"/>
      <w:lang w:val="en-US" w:eastAsia="en-US"/>
    </w:rPr>
  </w:style>
  <w:style w:type="character" w:customStyle="1" w:styleId="B1Char1">
    <w:name w:val="B1 Char1"/>
    <w:rsid w:val="000001EE"/>
    <w:rPr>
      <w:rFonts w:eastAsia="MS Mincho"/>
      <w:lang w:val="en-GB" w:eastAsia="ja-JP" w:bidi="ar-SA"/>
    </w:rPr>
  </w:style>
  <w:style w:type="paragraph" w:customStyle="1" w:styleId="RAN4proposal">
    <w:name w:val="RAN4 proposal"/>
    <w:basedOn w:val="Caption"/>
    <w:next w:val="Normal"/>
    <w:link w:val="RAN4proposalChar"/>
    <w:qFormat/>
    <w:rsid w:val="00EE0CB6"/>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rsid w:val="00EE0CB6"/>
    <w:rPr>
      <w:rFonts w:ascii="Times New Roman" w:eastAsiaTheme="minorHAnsi" w:hAnsi="Times New Roman"/>
      <w:b/>
      <w:iCs/>
      <w:sz w:val="20"/>
      <w:szCs w:val="18"/>
      <w:lang w:eastAsia="en-US"/>
    </w:rPr>
  </w:style>
  <w:style w:type="character" w:customStyle="1" w:styleId="fontstyle01">
    <w:name w:val="fontstyle01"/>
    <w:basedOn w:val="DefaultParagraphFont"/>
    <w:rsid w:val="00A36577"/>
    <w:rPr>
      <w:rFonts w:ascii="ArialNarrow" w:hAnsi="ArialNarrow" w:hint="default"/>
      <w:b w:val="0"/>
      <w:bCs w:val="0"/>
      <w:i w:val="0"/>
      <w:iCs w:val="0"/>
      <w:color w:val="3953A4"/>
      <w:sz w:val="24"/>
      <w:szCs w:val="24"/>
    </w:rPr>
  </w:style>
  <w:style w:type="paragraph" w:customStyle="1" w:styleId="Doc-text2">
    <w:name w:val="Doc-text2"/>
    <w:basedOn w:val="Normal"/>
    <w:link w:val="Doc-text2Char"/>
    <w:qFormat/>
    <w:rsid w:val="00AF10E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F10E0"/>
    <w:rPr>
      <w:rFonts w:ascii="Arial" w:eastAsia="MS Mincho" w:hAnsi="Arial" w:cs="Times New Roman"/>
      <w:sz w:val="20"/>
      <w:szCs w:val="24"/>
      <w:lang w:val="en-GB" w:eastAsia="en-GB"/>
    </w:rPr>
  </w:style>
  <w:style w:type="paragraph" w:customStyle="1" w:styleId="B2">
    <w:name w:val="B2"/>
    <w:basedOn w:val="List2"/>
    <w:link w:val="B2Char"/>
    <w:uiPriority w:val="99"/>
    <w:qFormat/>
    <w:rsid w:val="00D775D3"/>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D775D3"/>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D775D3"/>
    <w:pPr>
      <w:ind w:left="720" w:hanging="360"/>
      <w:contextualSpacing/>
    </w:pPr>
  </w:style>
  <w:style w:type="character" w:styleId="CommentReference">
    <w:name w:val="annotation reference"/>
    <w:rsid w:val="00B27CFF"/>
    <w:rPr>
      <w:sz w:val="16"/>
    </w:rPr>
  </w:style>
  <w:style w:type="paragraph" w:customStyle="1" w:styleId="CRCoverPage">
    <w:name w:val="CR Cover Page"/>
    <w:link w:val="CRCoverPageChar"/>
    <w:rsid w:val="00851D2C"/>
    <w:pPr>
      <w:spacing w:after="120" w:line="240" w:lineRule="auto"/>
    </w:pPr>
    <w:rPr>
      <w:rFonts w:ascii="Arial" w:eastAsia="Times New Roman" w:hAnsi="Arial" w:cs="Times New Roman"/>
      <w:sz w:val="20"/>
      <w:szCs w:val="20"/>
      <w:lang w:val="en-GB" w:eastAsia="en-US"/>
    </w:rPr>
  </w:style>
  <w:style w:type="character" w:customStyle="1" w:styleId="CRCoverPageChar">
    <w:name w:val="CR Cover Page Char"/>
    <w:link w:val="CRCoverPage"/>
    <w:rsid w:val="00851D2C"/>
    <w:rPr>
      <w:rFonts w:ascii="Arial" w:eastAsia="Times New Roman" w:hAnsi="Arial" w:cs="Times New Roman"/>
      <w:sz w:val="20"/>
      <w:szCs w:val="20"/>
      <w:lang w:val="en-GB" w:eastAsia="en-US"/>
    </w:rPr>
  </w:style>
  <w:style w:type="paragraph" w:customStyle="1" w:styleId="TAL">
    <w:name w:val="TAL"/>
    <w:basedOn w:val="Normal"/>
    <w:link w:val="TALCar"/>
    <w:rsid w:val="006163B9"/>
    <w:pPr>
      <w:keepNext/>
      <w:keepLines/>
      <w:overflowPunct w:val="0"/>
      <w:autoSpaceDE w:val="0"/>
      <w:autoSpaceDN w:val="0"/>
      <w:adjustRightInd w:val="0"/>
      <w:textAlignment w:val="baseline"/>
    </w:pPr>
    <w:rPr>
      <w:rFonts w:ascii="Arial" w:eastAsia="SimSun" w:hAnsi="Arial"/>
      <w:sz w:val="18"/>
      <w:szCs w:val="20"/>
      <w:lang w:val="en-GB" w:eastAsia="en-GB"/>
    </w:rPr>
  </w:style>
  <w:style w:type="character" w:customStyle="1" w:styleId="TALCar">
    <w:name w:val="TAL Car"/>
    <w:link w:val="TAL"/>
    <w:qFormat/>
    <w:rsid w:val="006163B9"/>
    <w:rPr>
      <w:rFonts w:ascii="Arial" w:eastAsia="SimSun" w:hAnsi="Arial" w:cs="Times New Roman"/>
      <w:sz w:val="18"/>
      <w:szCs w:val="20"/>
      <w:lang w:val="en-GB" w:eastAsia="en-GB"/>
    </w:rPr>
  </w:style>
  <w:style w:type="character" w:customStyle="1" w:styleId="TALChar">
    <w:name w:val="TAL Char"/>
    <w:rsid w:val="008C3372"/>
    <w:rPr>
      <w:rFonts w:ascii="Arial" w:eastAsia="PMingLiU" w:hAnsi="Arial"/>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0873">
      <w:bodyDiv w:val="1"/>
      <w:marLeft w:val="0"/>
      <w:marRight w:val="0"/>
      <w:marTop w:val="0"/>
      <w:marBottom w:val="0"/>
      <w:divBdr>
        <w:top w:val="none" w:sz="0" w:space="0" w:color="auto"/>
        <w:left w:val="none" w:sz="0" w:space="0" w:color="auto"/>
        <w:bottom w:val="none" w:sz="0" w:space="0" w:color="auto"/>
        <w:right w:val="none" w:sz="0" w:space="0" w:color="auto"/>
      </w:divBdr>
    </w:div>
    <w:div w:id="25495795">
      <w:bodyDiv w:val="1"/>
      <w:marLeft w:val="0"/>
      <w:marRight w:val="0"/>
      <w:marTop w:val="0"/>
      <w:marBottom w:val="0"/>
      <w:divBdr>
        <w:top w:val="none" w:sz="0" w:space="0" w:color="auto"/>
        <w:left w:val="none" w:sz="0" w:space="0" w:color="auto"/>
        <w:bottom w:val="none" w:sz="0" w:space="0" w:color="auto"/>
        <w:right w:val="none" w:sz="0" w:space="0" w:color="auto"/>
      </w:divBdr>
    </w:div>
    <w:div w:id="43675681">
      <w:bodyDiv w:val="1"/>
      <w:marLeft w:val="0"/>
      <w:marRight w:val="0"/>
      <w:marTop w:val="0"/>
      <w:marBottom w:val="0"/>
      <w:divBdr>
        <w:top w:val="none" w:sz="0" w:space="0" w:color="auto"/>
        <w:left w:val="none" w:sz="0" w:space="0" w:color="auto"/>
        <w:bottom w:val="none" w:sz="0" w:space="0" w:color="auto"/>
        <w:right w:val="none" w:sz="0" w:space="0" w:color="auto"/>
      </w:divBdr>
      <w:divsChild>
        <w:div w:id="90589273">
          <w:marLeft w:val="360"/>
          <w:marRight w:val="0"/>
          <w:marTop w:val="0"/>
          <w:marBottom w:val="0"/>
          <w:divBdr>
            <w:top w:val="none" w:sz="0" w:space="0" w:color="auto"/>
            <w:left w:val="none" w:sz="0" w:space="0" w:color="auto"/>
            <w:bottom w:val="none" w:sz="0" w:space="0" w:color="auto"/>
            <w:right w:val="none" w:sz="0" w:space="0" w:color="auto"/>
          </w:divBdr>
        </w:div>
        <w:div w:id="114445803">
          <w:marLeft w:val="907"/>
          <w:marRight w:val="0"/>
          <w:marTop w:val="0"/>
          <w:marBottom w:val="0"/>
          <w:divBdr>
            <w:top w:val="none" w:sz="0" w:space="0" w:color="auto"/>
            <w:left w:val="none" w:sz="0" w:space="0" w:color="auto"/>
            <w:bottom w:val="none" w:sz="0" w:space="0" w:color="auto"/>
            <w:right w:val="none" w:sz="0" w:space="0" w:color="auto"/>
          </w:divBdr>
        </w:div>
        <w:div w:id="235241298">
          <w:marLeft w:val="907"/>
          <w:marRight w:val="0"/>
          <w:marTop w:val="0"/>
          <w:marBottom w:val="0"/>
          <w:divBdr>
            <w:top w:val="none" w:sz="0" w:space="0" w:color="auto"/>
            <w:left w:val="none" w:sz="0" w:space="0" w:color="auto"/>
            <w:bottom w:val="none" w:sz="0" w:space="0" w:color="auto"/>
            <w:right w:val="none" w:sz="0" w:space="0" w:color="auto"/>
          </w:divBdr>
        </w:div>
        <w:div w:id="281612604">
          <w:marLeft w:val="274"/>
          <w:marRight w:val="0"/>
          <w:marTop w:val="240"/>
          <w:marBottom w:val="0"/>
          <w:divBdr>
            <w:top w:val="none" w:sz="0" w:space="0" w:color="auto"/>
            <w:left w:val="none" w:sz="0" w:space="0" w:color="auto"/>
            <w:bottom w:val="none" w:sz="0" w:space="0" w:color="auto"/>
            <w:right w:val="none" w:sz="0" w:space="0" w:color="auto"/>
          </w:divBdr>
        </w:div>
        <w:div w:id="462846755">
          <w:marLeft w:val="360"/>
          <w:marRight w:val="0"/>
          <w:marTop w:val="0"/>
          <w:marBottom w:val="0"/>
          <w:divBdr>
            <w:top w:val="none" w:sz="0" w:space="0" w:color="auto"/>
            <w:left w:val="none" w:sz="0" w:space="0" w:color="auto"/>
            <w:bottom w:val="none" w:sz="0" w:space="0" w:color="auto"/>
            <w:right w:val="none" w:sz="0" w:space="0" w:color="auto"/>
          </w:divBdr>
        </w:div>
        <w:div w:id="511604062">
          <w:marLeft w:val="360"/>
          <w:marRight w:val="0"/>
          <w:marTop w:val="0"/>
          <w:marBottom w:val="0"/>
          <w:divBdr>
            <w:top w:val="none" w:sz="0" w:space="0" w:color="auto"/>
            <w:left w:val="none" w:sz="0" w:space="0" w:color="auto"/>
            <w:bottom w:val="none" w:sz="0" w:space="0" w:color="auto"/>
            <w:right w:val="none" w:sz="0" w:space="0" w:color="auto"/>
          </w:divBdr>
        </w:div>
        <w:div w:id="597063938">
          <w:marLeft w:val="274"/>
          <w:marRight w:val="0"/>
          <w:marTop w:val="240"/>
          <w:marBottom w:val="0"/>
          <w:divBdr>
            <w:top w:val="none" w:sz="0" w:space="0" w:color="auto"/>
            <w:left w:val="none" w:sz="0" w:space="0" w:color="auto"/>
            <w:bottom w:val="none" w:sz="0" w:space="0" w:color="auto"/>
            <w:right w:val="none" w:sz="0" w:space="0" w:color="auto"/>
          </w:divBdr>
        </w:div>
        <w:div w:id="883717789">
          <w:marLeft w:val="360"/>
          <w:marRight w:val="0"/>
          <w:marTop w:val="0"/>
          <w:marBottom w:val="0"/>
          <w:divBdr>
            <w:top w:val="none" w:sz="0" w:space="0" w:color="auto"/>
            <w:left w:val="none" w:sz="0" w:space="0" w:color="auto"/>
            <w:bottom w:val="none" w:sz="0" w:space="0" w:color="auto"/>
            <w:right w:val="none" w:sz="0" w:space="0" w:color="auto"/>
          </w:divBdr>
        </w:div>
        <w:div w:id="918909558">
          <w:marLeft w:val="360"/>
          <w:marRight w:val="0"/>
          <w:marTop w:val="0"/>
          <w:marBottom w:val="0"/>
          <w:divBdr>
            <w:top w:val="none" w:sz="0" w:space="0" w:color="auto"/>
            <w:left w:val="none" w:sz="0" w:space="0" w:color="auto"/>
            <w:bottom w:val="none" w:sz="0" w:space="0" w:color="auto"/>
            <w:right w:val="none" w:sz="0" w:space="0" w:color="auto"/>
          </w:divBdr>
        </w:div>
        <w:div w:id="1104807249">
          <w:marLeft w:val="274"/>
          <w:marRight w:val="0"/>
          <w:marTop w:val="240"/>
          <w:marBottom w:val="0"/>
          <w:divBdr>
            <w:top w:val="none" w:sz="0" w:space="0" w:color="auto"/>
            <w:left w:val="none" w:sz="0" w:space="0" w:color="auto"/>
            <w:bottom w:val="none" w:sz="0" w:space="0" w:color="auto"/>
            <w:right w:val="none" w:sz="0" w:space="0" w:color="auto"/>
          </w:divBdr>
        </w:div>
        <w:div w:id="1266815004">
          <w:marLeft w:val="360"/>
          <w:marRight w:val="0"/>
          <w:marTop w:val="0"/>
          <w:marBottom w:val="0"/>
          <w:divBdr>
            <w:top w:val="none" w:sz="0" w:space="0" w:color="auto"/>
            <w:left w:val="none" w:sz="0" w:space="0" w:color="auto"/>
            <w:bottom w:val="none" w:sz="0" w:space="0" w:color="auto"/>
            <w:right w:val="none" w:sz="0" w:space="0" w:color="auto"/>
          </w:divBdr>
        </w:div>
        <w:div w:id="1948005144">
          <w:marLeft w:val="360"/>
          <w:marRight w:val="0"/>
          <w:marTop w:val="0"/>
          <w:marBottom w:val="0"/>
          <w:divBdr>
            <w:top w:val="none" w:sz="0" w:space="0" w:color="auto"/>
            <w:left w:val="none" w:sz="0" w:space="0" w:color="auto"/>
            <w:bottom w:val="none" w:sz="0" w:space="0" w:color="auto"/>
            <w:right w:val="none" w:sz="0" w:space="0" w:color="auto"/>
          </w:divBdr>
        </w:div>
        <w:div w:id="1957321771">
          <w:marLeft w:val="907"/>
          <w:marRight w:val="0"/>
          <w:marTop w:val="0"/>
          <w:marBottom w:val="0"/>
          <w:divBdr>
            <w:top w:val="none" w:sz="0" w:space="0" w:color="auto"/>
            <w:left w:val="none" w:sz="0" w:space="0" w:color="auto"/>
            <w:bottom w:val="none" w:sz="0" w:space="0" w:color="auto"/>
            <w:right w:val="none" w:sz="0" w:space="0" w:color="auto"/>
          </w:divBdr>
        </w:div>
      </w:divsChild>
    </w:div>
    <w:div w:id="48386946">
      <w:bodyDiv w:val="1"/>
      <w:marLeft w:val="0"/>
      <w:marRight w:val="0"/>
      <w:marTop w:val="0"/>
      <w:marBottom w:val="0"/>
      <w:divBdr>
        <w:top w:val="none" w:sz="0" w:space="0" w:color="auto"/>
        <w:left w:val="none" w:sz="0" w:space="0" w:color="auto"/>
        <w:bottom w:val="none" w:sz="0" w:space="0" w:color="auto"/>
        <w:right w:val="none" w:sz="0" w:space="0" w:color="auto"/>
      </w:divBdr>
    </w:div>
    <w:div w:id="65998254">
      <w:bodyDiv w:val="1"/>
      <w:marLeft w:val="0"/>
      <w:marRight w:val="0"/>
      <w:marTop w:val="0"/>
      <w:marBottom w:val="0"/>
      <w:divBdr>
        <w:top w:val="none" w:sz="0" w:space="0" w:color="auto"/>
        <w:left w:val="none" w:sz="0" w:space="0" w:color="auto"/>
        <w:bottom w:val="none" w:sz="0" w:space="0" w:color="auto"/>
        <w:right w:val="none" w:sz="0" w:space="0" w:color="auto"/>
      </w:divBdr>
    </w:div>
    <w:div w:id="73747150">
      <w:bodyDiv w:val="1"/>
      <w:marLeft w:val="0"/>
      <w:marRight w:val="0"/>
      <w:marTop w:val="0"/>
      <w:marBottom w:val="0"/>
      <w:divBdr>
        <w:top w:val="none" w:sz="0" w:space="0" w:color="auto"/>
        <w:left w:val="none" w:sz="0" w:space="0" w:color="auto"/>
        <w:bottom w:val="none" w:sz="0" w:space="0" w:color="auto"/>
        <w:right w:val="none" w:sz="0" w:space="0" w:color="auto"/>
      </w:divBdr>
    </w:div>
    <w:div w:id="82534401">
      <w:bodyDiv w:val="1"/>
      <w:marLeft w:val="0"/>
      <w:marRight w:val="0"/>
      <w:marTop w:val="0"/>
      <w:marBottom w:val="0"/>
      <w:divBdr>
        <w:top w:val="none" w:sz="0" w:space="0" w:color="auto"/>
        <w:left w:val="none" w:sz="0" w:space="0" w:color="auto"/>
        <w:bottom w:val="none" w:sz="0" w:space="0" w:color="auto"/>
        <w:right w:val="none" w:sz="0" w:space="0" w:color="auto"/>
      </w:divBdr>
    </w:div>
    <w:div w:id="96173284">
      <w:bodyDiv w:val="1"/>
      <w:marLeft w:val="0"/>
      <w:marRight w:val="0"/>
      <w:marTop w:val="0"/>
      <w:marBottom w:val="0"/>
      <w:divBdr>
        <w:top w:val="none" w:sz="0" w:space="0" w:color="auto"/>
        <w:left w:val="none" w:sz="0" w:space="0" w:color="auto"/>
        <w:bottom w:val="none" w:sz="0" w:space="0" w:color="auto"/>
        <w:right w:val="none" w:sz="0" w:space="0" w:color="auto"/>
      </w:divBdr>
      <w:divsChild>
        <w:div w:id="41516325">
          <w:marLeft w:val="360"/>
          <w:marRight w:val="0"/>
          <w:marTop w:val="200"/>
          <w:marBottom w:val="0"/>
          <w:divBdr>
            <w:top w:val="none" w:sz="0" w:space="0" w:color="auto"/>
            <w:left w:val="none" w:sz="0" w:space="0" w:color="auto"/>
            <w:bottom w:val="none" w:sz="0" w:space="0" w:color="auto"/>
            <w:right w:val="none" w:sz="0" w:space="0" w:color="auto"/>
          </w:divBdr>
        </w:div>
        <w:div w:id="125439727">
          <w:marLeft w:val="1080"/>
          <w:marRight w:val="0"/>
          <w:marTop w:val="100"/>
          <w:marBottom w:val="0"/>
          <w:divBdr>
            <w:top w:val="none" w:sz="0" w:space="0" w:color="auto"/>
            <w:left w:val="none" w:sz="0" w:space="0" w:color="auto"/>
            <w:bottom w:val="none" w:sz="0" w:space="0" w:color="auto"/>
            <w:right w:val="none" w:sz="0" w:space="0" w:color="auto"/>
          </w:divBdr>
        </w:div>
        <w:div w:id="228347138">
          <w:marLeft w:val="1080"/>
          <w:marRight w:val="0"/>
          <w:marTop w:val="100"/>
          <w:marBottom w:val="0"/>
          <w:divBdr>
            <w:top w:val="none" w:sz="0" w:space="0" w:color="auto"/>
            <w:left w:val="none" w:sz="0" w:space="0" w:color="auto"/>
            <w:bottom w:val="none" w:sz="0" w:space="0" w:color="auto"/>
            <w:right w:val="none" w:sz="0" w:space="0" w:color="auto"/>
          </w:divBdr>
        </w:div>
        <w:div w:id="379982230">
          <w:marLeft w:val="1080"/>
          <w:marRight w:val="0"/>
          <w:marTop w:val="100"/>
          <w:marBottom w:val="0"/>
          <w:divBdr>
            <w:top w:val="none" w:sz="0" w:space="0" w:color="auto"/>
            <w:left w:val="none" w:sz="0" w:space="0" w:color="auto"/>
            <w:bottom w:val="none" w:sz="0" w:space="0" w:color="auto"/>
            <w:right w:val="none" w:sz="0" w:space="0" w:color="auto"/>
          </w:divBdr>
        </w:div>
        <w:div w:id="544221897">
          <w:marLeft w:val="1080"/>
          <w:marRight w:val="0"/>
          <w:marTop w:val="100"/>
          <w:marBottom w:val="0"/>
          <w:divBdr>
            <w:top w:val="none" w:sz="0" w:space="0" w:color="auto"/>
            <w:left w:val="none" w:sz="0" w:space="0" w:color="auto"/>
            <w:bottom w:val="none" w:sz="0" w:space="0" w:color="auto"/>
            <w:right w:val="none" w:sz="0" w:space="0" w:color="auto"/>
          </w:divBdr>
        </w:div>
        <w:div w:id="668218988">
          <w:marLeft w:val="360"/>
          <w:marRight w:val="0"/>
          <w:marTop w:val="200"/>
          <w:marBottom w:val="0"/>
          <w:divBdr>
            <w:top w:val="none" w:sz="0" w:space="0" w:color="auto"/>
            <w:left w:val="none" w:sz="0" w:space="0" w:color="auto"/>
            <w:bottom w:val="none" w:sz="0" w:space="0" w:color="auto"/>
            <w:right w:val="none" w:sz="0" w:space="0" w:color="auto"/>
          </w:divBdr>
        </w:div>
        <w:div w:id="865093644">
          <w:marLeft w:val="360"/>
          <w:marRight w:val="0"/>
          <w:marTop w:val="200"/>
          <w:marBottom w:val="0"/>
          <w:divBdr>
            <w:top w:val="none" w:sz="0" w:space="0" w:color="auto"/>
            <w:left w:val="none" w:sz="0" w:space="0" w:color="auto"/>
            <w:bottom w:val="none" w:sz="0" w:space="0" w:color="auto"/>
            <w:right w:val="none" w:sz="0" w:space="0" w:color="auto"/>
          </w:divBdr>
        </w:div>
        <w:div w:id="1403527785">
          <w:marLeft w:val="1080"/>
          <w:marRight w:val="0"/>
          <w:marTop w:val="100"/>
          <w:marBottom w:val="0"/>
          <w:divBdr>
            <w:top w:val="none" w:sz="0" w:space="0" w:color="auto"/>
            <w:left w:val="none" w:sz="0" w:space="0" w:color="auto"/>
            <w:bottom w:val="none" w:sz="0" w:space="0" w:color="auto"/>
            <w:right w:val="none" w:sz="0" w:space="0" w:color="auto"/>
          </w:divBdr>
        </w:div>
        <w:div w:id="1505321324">
          <w:marLeft w:val="360"/>
          <w:marRight w:val="0"/>
          <w:marTop w:val="200"/>
          <w:marBottom w:val="0"/>
          <w:divBdr>
            <w:top w:val="none" w:sz="0" w:space="0" w:color="auto"/>
            <w:left w:val="none" w:sz="0" w:space="0" w:color="auto"/>
            <w:bottom w:val="none" w:sz="0" w:space="0" w:color="auto"/>
            <w:right w:val="none" w:sz="0" w:space="0" w:color="auto"/>
          </w:divBdr>
        </w:div>
        <w:div w:id="1592426252">
          <w:marLeft w:val="1080"/>
          <w:marRight w:val="0"/>
          <w:marTop w:val="100"/>
          <w:marBottom w:val="0"/>
          <w:divBdr>
            <w:top w:val="none" w:sz="0" w:space="0" w:color="auto"/>
            <w:left w:val="none" w:sz="0" w:space="0" w:color="auto"/>
            <w:bottom w:val="none" w:sz="0" w:space="0" w:color="auto"/>
            <w:right w:val="none" w:sz="0" w:space="0" w:color="auto"/>
          </w:divBdr>
        </w:div>
        <w:div w:id="1766613462">
          <w:marLeft w:val="1080"/>
          <w:marRight w:val="0"/>
          <w:marTop w:val="100"/>
          <w:marBottom w:val="0"/>
          <w:divBdr>
            <w:top w:val="none" w:sz="0" w:space="0" w:color="auto"/>
            <w:left w:val="none" w:sz="0" w:space="0" w:color="auto"/>
            <w:bottom w:val="none" w:sz="0" w:space="0" w:color="auto"/>
            <w:right w:val="none" w:sz="0" w:space="0" w:color="auto"/>
          </w:divBdr>
        </w:div>
        <w:div w:id="1971936302">
          <w:marLeft w:val="360"/>
          <w:marRight w:val="0"/>
          <w:marTop w:val="200"/>
          <w:marBottom w:val="0"/>
          <w:divBdr>
            <w:top w:val="none" w:sz="0" w:space="0" w:color="auto"/>
            <w:left w:val="none" w:sz="0" w:space="0" w:color="auto"/>
            <w:bottom w:val="none" w:sz="0" w:space="0" w:color="auto"/>
            <w:right w:val="none" w:sz="0" w:space="0" w:color="auto"/>
          </w:divBdr>
        </w:div>
        <w:div w:id="2081318356">
          <w:marLeft w:val="1080"/>
          <w:marRight w:val="0"/>
          <w:marTop w:val="100"/>
          <w:marBottom w:val="0"/>
          <w:divBdr>
            <w:top w:val="none" w:sz="0" w:space="0" w:color="auto"/>
            <w:left w:val="none" w:sz="0" w:space="0" w:color="auto"/>
            <w:bottom w:val="none" w:sz="0" w:space="0" w:color="auto"/>
            <w:right w:val="none" w:sz="0" w:space="0" w:color="auto"/>
          </w:divBdr>
        </w:div>
      </w:divsChild>
    </w:div>
    <w:div w:id="99421217">
      <w:bodyDiv w:val="1"/>
      <w:marLeft w:val="0"/>
      <w:marRight w:val="0"/>
      <w:marTop w:val="0"/>
      <w:marBottom w:val="0"/>
      <w:divBdr>
        <w:top w:val="none" w:sz="0" w:space="0" w:color="auto"/>
        <w:left w:val="none" w:sz="0" w:space="0" w:color="auto"/>
        <w:bottom w:val="none" w:sz="0" w:space="0" w:color="auto"/>
        <w:right w:val="none" w:sz="0" w:space="0" w:color="auto"/>
      </w:divBdr>
    </w:div>
    <w:div w:id="110132599">
      <w:bodyDiv w:val="1"/>
      <w:marLeft w:val="0"/>
      <w:marRight w:val="0"/>
      <w:marTop w:val="0"/>
      <w:marBottom w:val="0"/>
      <w:divBdr>
        <w:top w:val="none" w:sz="0" w:space="0" w:color="auto"/>
        <w:left w:val="none" w:sz="0" w:space="0" w:color="auto"/>
        <w:bottom w:val="none" w:sz="0" w:space="0" w:color="auto"/>
        <w:right w:val="none" w:sz="0" w:space="0" w:color="auto"/>
      </w:divBdr>
    </w:div>
    <w:div w:id="112945524">
      <w:bodyDiv w:val="1"/>
      <w:marLeft w:val="0"/>
      <w:marRight w:val="0"/>
      <w:marTop w:val="0"/>
      <w:marBottom w:val="0"/>
      <w:divBdr>
        <w:top w:val="none" w:sz="0" w:space="0" w:color="auto"/>
        <w:left w:val="none" w:sz="0" w:space="0" w:color="auto"/>
        <w:bottom w:val="none" w:sz="0" w:space="0" w:color="auto"/>
        <w:right w:val="none" w:sz="0" w:space="0" w:color="auto"/>
      </w:divBdr>
    </w:div>
    <w:div w:id="121268686">
      <w:bodyDiv w:val="1"/>
      <w:marLeft w:val="0"/>
      <w:marRight w:val="0"/>
      <w:marTop w:val="0"/>
      <w:marBottom w:val="0"/>
      <w:divBdr>
        <w:top w:val="none" w:sz="0" w:space="0" w:color="auto"/>
        <w:left w:val="none" w:sz="0" w:space="0" w:color="auto"/>
        <w:bottom w:val="none" w:sz="0" w:space="0" w:color="auto"/>
        <w:right w:val="none" w:sz="0" w:space="0" w:color="auto"/>
      </w:divBdr>
    </w:div>
    <w:div w:id="123161471">
      <w:bodyDiv w:val="1"/>
      <w:marLeft w:val="0"/>
      <w:marRight w:val="0"/>
      <w:marTop w:val="0"/>
      <w:marBottom w:val="0"/>
      <w:divBdr>
        <w:top w:val="none" w:sz="0" w:space="0" w:color="auto"/>
        <w:left w:val="none" w:sz="0" w:space="0" w:color="auto"/>
        <w:bottom w:val="none" w:sz="0" w:space="0" w:color="auto"/>
        <w:right w:val="none" w:sz="0" w:space="0" w:color="auto"/>
      </w:divBdr>
    </w:div>
    <w:div w:id="125053454">
      <w:bodyDiv w:val="1"/>
      <w:marLeft w:val="0"/>
      <w:marRight w:val="0"/>
      <w:marTop w:val="0"/>
      <w:marBottom w:val="0"/>
      <w:divBdr>
        <w:top w:val="none" w:sz="0" w:space="0" w:color="auto"/>
        <w:left w:val="none" w:sz="0" w:space="0" w:color="auto"/>
        <w:bottom w:val="none" w:sz="0" w:space="0" w:color="auto"/>
        <w:right w:val="none" w:sz="0" w:space="0" w:color="auto"/>
      </w:divBdr>
    </w:div>
    <w:div w:id="132911367">
      <w:bodyDiv w:val="1"/>
      <w:marLeft w:val="0"/>
      <w:marRight w:val="0"/>
      <w:marTop w:val="0"/>
      <w:marBottom w:val="0"/>
      <w:divBdr>
        <w:top w:val="none" w:sz="0" w:space="0" w:color="auto"/>
        <w:left w:val="none" w:sz="0" w:space="0" w:color="auto"/>
        <w:bottom w:val="none" w:sz="0" w:space="0" w:color="auto"/>
        <w:right w:val="none" w:sz="0" w:space="0" w:color="auto"/>
      </w:divBdr>
    </w:div>
    <w:div w:id="138543194">
      <w:bodyDiv w:val="1"/>
      <w:marLeft w:val="0"/>
      <w:marRight w:val="0"/>
      <w:marTop w:val="0"/>
      <w:marBottom w:val="0"/>
      <w:divBdr>
        <w:top w:val="none" w:sz="0" w:space="0" w:color="auto"/>
        <w:left w:val="none" w:sz="0" w:space="0" w:color="auto"/>
        <w:bottom w:val="none" w:sz="0" w:space="0" w:color="auto"/>
        <w:right w:val="none" w:sz="0" w:space="0" w:color="auto"/>
      </w:divBdr>
    </w:div>
    <w:div w:id="151602400">
      <w:bodyDiv w:val="1"/>
      <w:marLeft w:val="0"/>
      <w:marRight w:val="0"/>
      <w:marTop w:val="0"/>
      <w:marBottom w:val="0"/>
      <w:divBdr>
        <w:top w:val="none" w:sz="0" w:space="0" w:color="auto"/>
        <w:left w:val="none" w:sz="0" w:space="0" w:color="auto"/>
        <w:bottom w:val="none" w:sz="0" w:space="0" w:color="auto"/>
        <w:right w:val="none" w:sz="0" w:space="0" w:color="auto"/>
      </w:divBdr>
      <w:divsChild>
        <w:div w:id="1916471894">
          <w:marLeft w:val="360"/>
          <w:marRight w:val="0"/>
          <w:marTop w:val="200"/>
          <w:marBottom w:val="0"/>
          <w:divBdr>
            <w:top w:val="none" w:sz="0" w:space="0" w:color="auto"/>
            <w:left w:val="none" w:sz="0" w:space="0" w:color="auto"/>
            <w:bottom w:val="none" w:sz="0" w:space="0" w:color="auto"/>
            <w:right w:val="none" w:sz="0" w:space="0" w:color="auto"/>
          </w:divBdr>
        </w:div>
      </w:divsChild>
    </w:div>
    <w:div w:id="154300495">
      <w:bodyDiv w:val="1"/>
      <w:marLeft w:val="0"/>
      <w:marRight w:val="0"/>
      <w:marTop w:val="0"/>
      <w:marBottom w:val="0"/>
      <w:divBdr>
        <w:top w:val="none" w:sz="0" w:space="0" w:color="auto"/>
        <w:left w:val="none" w:sz="0" w:space="0" w:color="auto"/>
        <w:bottom w:val="none" w:sz="0" w:space="0" w:color="auto"/>
        <w:right w:val="none" w:sz="0" w:space="0" w:color="auto"/>
      </w:divBdr>
      <w:divsChild>
        <w:div w:id="296834388">
          <w:marLeft w:val="1166"/>
          <w:marRight w:val="0"/>
          <w:marTop w:val="72"/>
          <w:marBottom w:val="0"/>
          <w:divBdr>
            <w:top w:val="none" w:sz="0" w:space="0" w:color="auto"/>
            <w:left w:val="none" w:sz="0" w:space="0" w:color="auto"/>
            <w:bottom w:val="none" w:sz="0" w:space="0" w:color="auto"/>
            <w:right w:val="none" w:sz="0" w:space="0" w:color="auto"/>
          </w:divBdr>
        </w:div>
        <w:div w:id="358628386">
          <w:marLeft w:val="547"/>
          <w:marRight w:val="0"/>
          <w:marTop w:val="86"/>
          <w:marBottom w:val="0"/>
          <w:divBdr>
            <w:top w:val="none" w:sz="0" w:space="0" w:color="auto"/>
            <w:left w:val="none" w:sz="0" w:space="0" w:color="auto"/>
            <w:bottom w:val="none" w:sz="0" w:space="0" w:color="auto"/>
            <w:right w:val="none" w:sz="0" w:space="0" w:color="auto"/>
          </w:divBdr>
        </w:div>
        <w:div w:id="664017577">
          <w:marLeft w:val="1166"/>
          <w:marRight w:val="0"/>
          <w:marTop w:val="72"/>
          <w:marBottom w:val="0"/>
          <w:divBdr>
            <w:top w:val="none" w:sz="0" w:space="0" w:color="auto"/>
            <w:left w:val="none" w:sz="0" w:space="0" w:color="auto"/>
            <w:bottom w:val="none" w:sz="0" w:space="0" w:color="auto"/>
            <w:right w:val="none" w:sz="0" w:space="0" w:color="auto"/>
          </w:divBdr>
        </w:div>
        <w:div w:id="1051617927">
          <w:marLeft w:val="547"/>
          <w:marRight w:val="0"/>
          <w:marTop w:val="86"/>
          <w:marBottom w:val="0"/>
          <w:divBdr>
            <w:top w:val="none" w:sz="0" w:space="0" w:color="auto"/>
            <w:left w:val="none" w:sz="0" w:space="0" w:color="auto"/>
            <w:bottom w:val="none" w:sz="0" w:space="0" w:color="auto"/>
            <w:right w:val="none" w:sz="0" w:space="0" w:color="auto"/>
          </w:divBdr>
        </w:div>
        <w:div w:id="1397700489">
          <w:marLeft w:val="1166"/>
          <w:marRight w:val="0"/>
          <w:marTop w:val="72"/>
          <w:marBottom w:val="0"/>
          <w:divBdr>
            <w:top w:val="none" w:sz="0" w:space="0" w:color="auto"/>
            <w:left w:val="none" w:sz="0" w:space="0" w:color="auto"/>
            <w:bottom w:val="none" w:sz="0" w:space="0" w:color="auto"/>
            <w:right w:val="none" w:sz="0" w:space="0" w:color="auto"/>
          </w:divBdr>
        </w:div>
        <w:div w:id="1441804214">
          <w:marLeft w:val="547"/>
          <w:marRight w:val="0"/>
          <w:marTop w:val="86"/>
          <w:marBottom w:val="0"/>
          <w:divBdr>
            <w:top w:val="none" w:sz="0" w:space="0" w:color="auto"/>
            <w:left w:val="none" w:sz="0" w:space="0" w:color="auto"/>
            <w:bottom w:val="none" w:sz="0" w:space="0" w:color="auto"/>
            <w:right w:val="none" w:sz="0" w:space="0" w:color="auto"/>
          </w:divBdr>
        </w:div>
      </w:divsChild>
    </w:div>
    <w:div w:id="161044750">
      <w:bodyDiv w:val="1"/>
      <w:marLeft w:val="0"/>
      <w:marRight w:val="0"/>
      <w:marTop w:val="0"/>
      <w:marBottom w:val="0"/>
      <w:divBdr>
        <w:top w:val="none" w:sz="0" w:space="0" w:color="auto"/>
        <w:left w:val="none" w:sz="0" w:space="0" w:color="auto"/>
        <w:bottom w:val="none" w:sz="0" w:space="0" w:color="auto"/>
        <w:right w:val="none" w:sz="0" w:space="0" w:color="auto"/>
      </w:divBdr>
    </w:div>
    <w:div w:id="162819723">
      <w:bodyDiv w:val="1"/>
      <w:marLeft w:val="0"/>
      <w:marRight w:val="0"/>
      <w:marTop w:val="0"/>
      <w:marBottom w:val="0"/>
      <w:divBdr>
        <w:top w:val="none" w:sz="0" w:space="0" w:color="auto"/>
        <w:left w:val="none" w:sz="0" w:space="0" w:color="auto"/>
        <w:bottom w:val="none" w:sz="0" w:space="0" w:color="auto"/>
        <w:right w:val="none" w:sz="0" w:space="0" w:color="auto"/>
      </w:divBdr>
    </w:div>
    <w:div w:id="179128933">
      <w:bodyDiv w:val="1"/>
      <w:marLeft w:val="0"/>
      <w:marRight w:val="0"/>
      <w:marTop w:val="0"/>
      <w:marBottom w:val="0"/>
      <w:divBdr>
        <w:top w:val="none" w:sz="0" w:space="0" w:color="auto"/>
        <w:left w:val="none" w:sz="0" w:space="0" w:color="auto"/>
        <w:bottom w:val="none" w:sz="0" w:space="0" w:color="auto"/>
        <w:right w:val="none" w:sz="0" w:space="0" w:color="auto"/>
      </w:divBdr>
    </w:div>
    <w:div w:id="181940598">
      <w:bodyDiv w:val="1"/>
      <w:marLeft w:val="0"/>
      <w:marRight w:val="0"/>
      <w:marTop w:val="0"/>
      <w:marBottom w:val="0"/>
      <w:divBdr>
        <w:top w:val="none" w:sz="0" w:space="0" w:color="auto"/>
        <w:left w:val="none" w:sz="0" w:space="0" w:color="auto"/>
        <w:bottom w:val="none" w:sz="0" w:space="0" w:color="auto"/>
        <w:right w:val="none" w:sz="0" w:space="0" w:color="auto"/>
      </w:divBdr>
    </w:div>
    <w:div w:id="194393399">
      <w:bodyDiv w:val="1"/>
      <w:marLeft w:val="0"/>
      <w:marRight w:val="0"/>
      <w:marTop w:val="0"/>
      <w:marBottom w:val="0"/>
      <w:divBdr>
        <w:top w:val="none" w:sz="0" w:space="0" w:color="auto"/>
        <w:left w:val="none" w:sz="0" w:space="0" w:color="auto"/>
        <w:bottom w:val="none" w:sz="0" w:space="0" w:color="auto"/>
        <w:right w:val="none" w:sz="0" w:space="0" w:color="auto"/>
      </w:divBdr>
    </w:div>
    <w:div w:id="224875632">
      <w:bodyDiv w:val="1"/>
      <w:marLeft w:val="0"/>
      <w:marRight w:val="0"/>
      <w:marTop w:val="0"/>
      <w:marBottom w:val="0"/>
      <w:divBdr>
        <w:top w:val="none" w:sz="0" w:space="0" w:color="auto"/>
        <w:left w:val="none" w:sz="0" w:space="0" w:color="auto"/>
        <w:bottom w:val="none" w:sz="0" w:space="0" w:color="auto"/>
        <w:right w:val="none" w:sz="0" w:space="0" w:color="auto"/>
      </w:divBdr>
    </w:div>
    <w:div w:id="249701847">
      <w:bodyDiv w:val="1"/>
      <w:marLeft w:val="0"/>
      <w:marRight w:val="0"/>
      <w:marTop w:val="0"/>
      <w:marBottom w:val="0"/>
      <w:divBdr>
        <w:top w:val="none" w:sz="0" w:space="0" w:color="auto"/>
        <w:left w:val="none" w:sz="0" w:space="0" w:color="auto"/>
        <w:bottom w:val="none" w:sz="0" w:space="0" w:color="auto"/>
        <w:right w:val="none" w:sz="0" w:space="0" w:color="auto"/>
      </w:divBdr>
    </w:div>
    <w:div w:id="251016456">
      <w:bodyDiv w:val="1"/>
      <w:marLeft w:val="0"/>
      <w:marRight w:val="0"/>
      <w:marTop w:val="0"/>
      <w:marBottom w:val="0"/>
      <w:divBdr>
        <w:top w:val="none" w:sz="0" w:space="0" w:color="auto"/>
        <w:left w:val="none" w:sz="0" w:space="0" w:color="auto"/>
        <w:bottom w:val="none" w:sz="0" w:space="0" w:color="auto"/>
        <w:right w:val="none" w:sz="0" w:space="0" w:color="auto"/>
      </w:divBdr>
    </w:div>
    <w:div w:id="256061174">
      <w:bodyDiv w:val="1"/>
      <w:marLeft w:val="0"/>
      <w:marRight w:val="0"/>
      <w:marTop w:val="0"/>
      <w:marBottom w:val="0"/>
      <w:divBdr>
        <w:top w:val="none" w:sz="0" w:space="0" w:color="auto"/>
        <w:left w:val="none" w:sz="0" w:space="0" w:color="auto"/>
        <w:bottom w:val="none" w:sz="0" w:space="0" w:color="auto"/>
        <w:right w:val="none" w:sz="0" w:space="0" w:color="auto"/>
      </w:divBdr>
    </w:div>
    <w:div w:id="257372933">
      <w:bodyDiv w:val="1"/>
      <w:marLeft w:val="0"/>
      <w:marRight w:val="0"/>
      <w:marTop w:val="0"/>
      <w:marBottom w:val="0"/>
      <w:divBdr>
        <w:top w:val="none" w:sz="0" w:space="0" w:color="auto"/>
        <w:left w:val="none" w:sz="0" w:space="0" w:color="auto"/>
        <w:bottom w:val="none" w:sz="0" w:space="0" w:color="auto"/>
        <w:right w:val="none" w:sz="0" w:space="0" w:color="auto"/>
      </w:divBdr>
    </w:div>
    <w:div w:id="280649876">
      <w:bodyDiv w:val="1"/>
      <w:marLeft w:val="0"/>
      <w:marRight w:val="0"/>
      <w:marTop w:val="0"/>
      <w:marBottom w:val="0"/>
      <w:divBdr>
        <w:top w:val="none" w:sz="0" w:space="0" w:color="auto"/>
        <w:left w:val="none" w:sz="0" w:space="0" w:color="auto"/>
        <w:bottom w:val="none" w:sz="0" w:space="0" w:color="auto"/>
        <w:right w:val="none" w:sz="0" w:space="0" w:color="auto"/>
      </w:divBdr>
    </w:div>
    <w:div w:id="287206852">
      <w:bodyDiv w:val="1"/>
      <w:marLeft w:val="0"/>
      <w:marRight w:val="0"/>
      <w:marTop w:val="0"/>
      <w:marBottom w:val="0"/>
      <w:divBdr>
        <w:top w:val="none" w:sz="0" w:space="0" w:color="auto"/>
        <w:left w:val="none" w:sz="0" w:space="0" w:color="auto"/>
        <w:bottom w:val="none" w:sz="0" w:space="0" w:color="auto"/>
        <w:right w:val="none" w:sz="0" w:space="0" w:color="auto"/>
      </w:divBdr>
    </w:div>
    <w:div w:id="290016677">
      <w:bodyDiv w:val="1"/>
      <w:marLeft w:val="0"/>
      <w:marRight w:val="0"/>
      <w:marTop w:val="0"/>
      <w:marBottom w:val="0"/>
      <w:divBdr>
        <w:top w:val="none" w:sz="0" w:space="0" w:color="auto"/>
        <w:left w:val="none" w:sz="0" w:space="0" w:color="auto"/>
        <w:bottom w:val="none" w:sz="0" w:space="0" w:color="auto"/>
        <w:right w:val="none" w:sz="0" w:space="0" w:color="auto"/>
      </w:divBdr>
      <w:divsChild>
        <w:div w:id="469516058">
          <w:marLeft w:val="547"/>
          <w:marRight w:val="0"/>
          <w:marTop w:val="96"/>
          <w:marBottom w:val="0"/>
          <w:divBdr>
            <w:top w:val="none" w:sz="0" w:space="0" w:color="auto"/>
            <w:left w:val="none" w:sz="0" w:space="0" w:color="auto"/>
            <w:bottom w:val="none" w:sz="0" w:space="0" w:color="auto"/>
            <w:right w:val="none" w:sz="0" w:space="0" w:color="auto"/>
          </w:divBdr>
        </w:div>
        <w:div w:id="490944663">
          <w:marLeft w:val="1166"/>
          <w:marRight w:val="0"/>
          <w:marTop w:val="86"/>
          <w:marBottom w:val="0"/>
          <w:divBdr>
            <w:top w:val="none" w:sz="0" w:space="0" w:color="auto"/>
            <w:left w:val="none" w:sz="0" w:space="0" w:color="auto"/>
            <w:bottom w:val="none" w:sz="0" w:space="0" w:color="auto"/>
            <w:right w:val="none" w:sz="0" w:space="0" w:color="auto"/>
          </w:divBdr>
        </w:div>
        <w:div w:id="769665951">
          <w:marLeft w:val="1166"/>
          <w:marRight w:val="0"/>
          <w:marTop w:val="86"/>
          <w:marBottom w:val="0"/>
          <w:divBdr>
            <w:top w:val="none" w:sz="0" w:space="0" w:color="auto"/>
            <w:left w:val="none" w:sz="0" w:space="0" w:color="auto"/>
            <w:bottom w:val="none" w:sz="0" w:space="0" w:color="auto"/>
            <w:right w:val="none" w:sz="0" w:space="0" w:color="auto"/>
          </w:divBdr>
        </w:div>
        <w:div w:id="1028603397">
          <w:marLeft w:val="1166"/>
          <w:marRight w:val="0"/>
          <w:marTop w:val="86"/>
          <w:marBottom w:val="0"/>
          <w:divBdr>
            <w:top w:val="none" w:sz="0" w:space="0" w:color="auto"/>
            <w:left w:val="none" w:sz="0" w:space="0" w:color="auto"/>
            <w:bottom w:val="none" w:sz="0" w:space="0" w:color="auto"/>
            <w:right w:val="none" w:sz="0" w:space="0" w:color="auto"/>
          </w:divBdr>
        </w:div>
        <w:div w:id="1396734957">
          <w:marLeft w:val="547"/>
          <w:marRight w:val="0"/>
          <w:marTop w:val="96"/>
          <w:marBottom w:val="0"/>
          <w:divBdr>
            <w:top w:val="none" w:sz="0" w:space="0" w:color="auto"/>
            <w:left w:val="none" w:sz="0" w:space="0" w:color="auto"/>
            <w:bottom w:val="none" w:sz="0" w:space="0" w:color="auto"/>
            <w:right w:val="none" w:sz="0" w:space="0" w:color="auto"/>
          </w:divBdr>
        </w:div>
        <w:div w:id="1917744664">
          <w:marLeft w:val="547"/>
          <w:marRight w:val="0"/>
          <w:marTop w:val="96"/>
          <w:marBottom w:val="0"/>
          <w:divBdr>
            <w:top w:val="none" w:sz="0" w:space="0" w:color="auto"/>
            <w:left w:val="none" w:sz="0" w:space="0" w:color="auto"/>
            <w:bottom w:val="none" w:sz="0" w:space="0" w:color="auto"/>
            <w:right w:val="none" w:sz="0" w:space="0" w:color="auto"/>
          </w:divBdr>
        </w:div>
        <w:div w:id="1948390335">
          <w:marLeft w:val="1166"/>
          <w:marRight w:val="0"/>
          <w:marTop w:val="86"/>
          <w:marBottom w:val="0"/>
          <w:divBdr>
            <w:top w:val="none" w:sz="0" w:space="0" w:color="auto"/>
            <w:left w:val="none" w:sz="0" w:space="0" w:color="auto"/>
            <w:bottom w:val="none" w:sz="0" w:space="0" w:color="auto"/>
            <w:right w:val="none" w:sz="0" w:space="0" w:color="auto"/>
          </w:divBdr>
        </w:div>
      </w:divsChild>
    </w:div>
    <w:div w:id="292294980">
      <w:bodyDiv w:val="1"/>
      <w:marLeft w:val="0"/>
      <w:marRight w:val="0"/>
      <w:marTop w:val="0"/>
      <w:marBottom w:val="0"/>
      <w:divBdr>
        <w:top w:val="none" w:sz="0" w:space="0" w:color="auto"/>
        <w:left w:val="none" w:sz="0" w:space="0" w:color="auto"/>
        <w:bottom w:val="none" w:sz="0" w:space="0" w:color="auto"/>
        <w:right w:val="none" w:sz="0" w:space="0" w:color="auto"/>
      </w:divBdr>
    </w:div>
    <w:div w:id="319965663">
      <w:bodyDiv w:val="1"/>
      <w:marLeft w:val="0"/>
      <w:marRight w:val="0"/>
      <w:marTop w:val="0"/>
      <w:marBottom w:val="0"/>
      <w:divBdr>
        <w:top w:val="none" w:sz="0" w:space="0" w:color="auto"/>
        <w:left w:val="none" w:sz="0" w:space="0" w:color="auto"/>
        <w:bottom w:val="none" w:sz="0" w:space="0" w:color="auto"/>
        <w:right w:val="none" w:sz="0" w:space="0" w:color="auto"/>
      </w:divBdr>
    </w:div>
    <w:div w:id="335503723">
      <w:bodyDiv w:val="1"/>
      <w:marLeft w:val="0"/>
      <w:marRight w:val="0"/>
      <w:marTop w:val="0"/>
      <w:marBottom w:val="0"/>
      <w:divBdr>
        <w:top w:val="none" w:sz="0" w:space="0" w:color="auto"/>
        <w:left w:val="none" w:sz="0" w:space="0" w:color="auto"/>
        <w:bottom w:val="none" w:sz="0" w:space="0" w:color="auto"/>
        <w:right w:val="none" w:sz="0" w:space="0" w:color="auto"/>
      </w:divBdr>
    </w:div>
    <w:div w:id="339739257">
      <w:bodyDiv w:val="1"/>
      <w:marLeft w:val="0"/>
      <w:marRight w:val="0"/>
      <w:marTop w:val="0"/>
      <w:marBottom w:val="0"/>
      <w:divBdr>
        <w:top w:val="none" w:sz="0" w:space="0" w:color="auto"/>
        <w:left w:val="none" w:sz="0" w:space="0" w:color="auto"/>
        <w:bottom w:val="none" w:sz="0" w:space="0" w:color="auto"/>
        <w:right w:val="none" w:sz="0" w:space="0" w:color="auto"/>
      </w:divBdr>
    </w:div>
    <w:div w:id="341786343">
      <w:bodyDiv w:val="1"/>
      <w:marLeft w:val="0"/>
      <w:marRight w:val="0"/>
      <w:marTop w:val="0"/>
      <w:marBottom w:val="0"/>
      <w:divBdr>
        <w:top w:val="none" w:sz="0" w:space="0" w:color="auto"/>
        <w:left w:val="none" w:sz="0" w:space="0" w:color="auto"/>
        <w:bottom w:val="none" w:sz="0" w:space="0" w:color="auto"/>
        <w:right w:val="none" w:sz="0" w:space="0" w:color="auto"/>
      </w:divBdr>
    </w:div>
    <w:div w:id="362440593">
      <w:bodyDiv w:val="1"/>
      <w:marLeft w:val="0"/>
      <w:marRight w:val="0"/>
      <w:marTop w:val="0"/>
      <w:marBottom w:val="0"/>
      <w:divBdr>
        <w:top w:val="none" w:sz="0" w:space="0" w:color="auto"/>
        <w:left w:val="none" w:sz="0" w:space="0" w:color="auto"/>
        <w:bottom w:val="none" w:sz="0" w:space="0" w:color="auto"/>
        <w:right w:val="none" w:sz="0" w:space="0" w:color="auto"/>
      </w:divBdr>
      <w:divsChild>
        <w:div w:id="56436404">
          <w:marLeft w:val="1080"/>
          <w:marRight w:val="0"/>
          <w:marTop w:val="100"/>
          <w:marBottom w:val="0"/>
          <w:divBdr>
            <w:top w:val="none" w:sz="0" w:space="0" w:color="auto"/>
            <w:left w:val="none" w:sz="0" w:space="0" w:color="auto"/>
            <w:bottom w:val="none" w:sz="0" w:space="0" w:color="auto"/>
            <w:right w:val="none" w:sz="0" w:space="0" w:color="auto"/>
          </w:divBdr>
        </w:div>
        <w:div w:id="146551666">
          <w:marLeft w:val="1080"/>
          <w:marRight w:val="0"/>
          <w:marTop w:val="100"/>
          <w:marBottom w:val="0"/>
          <w:divBdr>
            <w:top w:val="none" w:sz="0" w:space="0" w:color="auto"/>
            <w:left w:val="none" w:sz="0" w:space="0" w:color="auto"/>
            <w:bottom w:val="none" w:sz="0" w:space="0" w:color="auto"/>
            <w:right w:val="none" w:sz="0" w:space="0" w:color="auto"/>
          </w:divBdr>
        </w:div>
        <w:div w:id="179242794">
          <w:marLeft w:val="1080"/>
          <w:marRight w:val="0"/>
          <w:marTop w:val="100"/>
          <w:marBottom w:val="0"/>
          <w:divBdr>
            <w:top w:val="none" w:sz="0" w:space="0" w:color="auto"/>
            <w:left w:val="none" w:sz="0" w:space="0" w:color="auto"/>
            <w:bottom w:val="none" w:sz="0" w:space="0" w:color="auto"/>
            <w:right w:val="none" w:sz="0" w:space="0" w:color="auto"/>
          </w:divBdr>
        </w:div>
        <w:div w:id="368579093">
          <w:marLeft w:val="360"/>
          <w:marRight w:val="0"/>
          <w:marTop w:val="200"/>
          <w:marBottom w:val="0"/>
          <w:divBdr>
            <w:top w:val="none" w:sz="0" w:space="0" w:color="auto"/>
            <w:left w:val="none" w:sz="0" w:space="0" w:color="auto"/>
            <w:bottom w:val="none" w:sz="0" w:space="0" w:color="auto"/>
            <w:right w:val="none" w:sz="0" w:space="0" w:color="auto"/>
          </w:divBdr>
        </w:div>
        <w:div w:id="729115449">
          <w:marLeft w:val="360"/>
          <w:marRight w:val="0"/>
          <w:marTop w:val="200"/>
          <w:marBottom w:val="0"/>
          <w:divBdr>
            <w:top w:val="none" w:sz="0" w:space="0" w:color="auto"/>
            <w:left w:val="none" w:sz="0" w:space="0" w:color="auto"/>
            <w:bottom w:val="none" w:sz="0" w:space="0" w:color="auto"/>
            <w:right w:val="none" w:sz="0" w:space="0" w:color="auto"/>
          </w:divBdr>
        </w:div>
        <w:div w:id="893740877">
          <w:marLeft w:val="360"/>
          <w:marRight w:val="0"/>
          <w:marTop w:val="200"/>
          <w:marBottom w:val="0"/>
          <w:divBdr>
            <w:top w:val="none" w:sz="0" w:space="0" w:color="auto"/>
            <w:left w:val="none" w:sz="0" w:space="0" w:color="auto"/>
            <w:bottom w:val="none" w:sz="0" w:space="0" w:color="auto"/>
            <w:right w:val="none" w:sz="0" w:space="0" w:color="auto"/>
          </w:divBdr>
        </w:div>
        <w:div w:id="906962338">
          <w:marLeft w:val="1080"/>
          <w:marRight w:val="0"/>
          <w:marTop w:val="100"/>
          <w:marBottom w:val="0"/>
          <w:divBdr>
            <w:top w:val="none" w:sz="0" w:space="0" w:color="auto"/>
            <w:left w:val="none" w:sz="0" w:space="0" w:color="auto"/>
            <w:bottom w:val="none" w:sz="0" w:space="0" w:color="auto"/>
            <w:right w:val="none" w:sz="0" w:space="0" w:color="auto"/>
          </w:divBdr>
        </w:div>
        <w:div w:id="933635573">
          <w:marLeft w:val="360"/>
          <w:marRight w:val="0"/>
          <w:marTop w:val="200"/>
          <w:marBottom w:val="0"/>
          <w:divBdr>
            <w:top w:val="none" w:sz="0" w:space="0" w:color="auto"/>
            <w:left w:val="none" w:sz="0" w:space="0" w:color="auto"/>
            <w:bottom w:val="none" w:sz="0" w:space="0" w:color="auto"/>
            <w:right w:val="none" w:sz="0" w:space="0" w:color="auto"/>
          </w:divBdr>
        </w:div>
        <w:div w:id="972828412">
          <w:marLeft w:val="360"/>
          <w:marRight w:val="0"/>
          <w:marTop w:val="200"/>
          <w:marBottom w:val="0"/>
          <w:divBdr>
            <w:top w:val="none" w:sz="0" w:space="0" w:color="auto"/>
            <w:left w:val="none" w:sz="0" w:space="0" w:color="auto"/>
            <w:bottom w:val="none" w:sz="0" w:space="0" w:color="auto"/>
            <w:right w:val="none" w:sz="0" w:space="0" w:color="auto"/>
          </w:divBdr>
        </w:div>
        <w:div w:id="979573375">
          <w:marLeft w:val="1080"/>
          <w:marRight w:val="0"/>
          <w:marTop w:val="100"/>
          <w:marBottom w:val="0"/>
          <w:divBdr>
            <w:top w:val="none" w:sz="0" w:space="0" w:color="auto"/>
            <w:left w:val="none" w:sz="0" w:space="0" w:color="auto"/>
            <w:bottom w:val="none" w:sz="0" w:space="0" w:color="auto"/>
            <w:right w:val="none" w:sz="0" w:space="0" w:color="auto"/>
          </w:divBdr>
        </w:div>
        <w:div w:id="981083882">
          <w:marLeft w:val="1080"/>
          <w:marRight w:val="0"/>
          <w:marTop w:val="100"/>
          <w:marBottom w:val="0"/>
          <w:divBdr>
            <w:top w:val="none" w:sz="0" w:space="0" w:color="auto"/>
            <w:left w:val="none" w:sz="0" w:space="0" w:color="auto"/>
            <w:bottom w:val="none" w:sz="0" w:space="0" w:color="auto"/>
            <w:right w:val="none" w:sz="0" w:space="0" w:color="auto"/>
          </w:divBdr>
        </w:div>
        <w:div w:id="1009020883">
          <w:marLeft w:val="360"/>
          <w:marRight w:val="0"/>
          <w:marTop w:val="200"/>
          <w:marBottom w:val="0"/>
          <w:divBdr>
            <w:top w:val="none" w:sz="0" w:space="0" w:color="auto"/>
            <w:left w:val="none" w:sz="0" w:space="0" w:color="auto"/>
            <w:bottom w:val="none" w:sz="0" w:space="0" w:color="auto"/>
            <w:right w:val="none" w:sz="0" w:space="0" w:color="auto"/>
          </w:divBdr>
        </w:div>
        <w:div w:id="1115907016">
          <w:marLeft w:val="1080"/>
          <w:marRight w:val="0"/>
          <w:marTop w:val="100"/>
          <w:marBottom w:val="0"/>
          <w:divBdr>
            <w:top w:val="none" w:sz="0" w:space="0" w:color="auto"/>
            <w:left w:val="none" w:sz="0" w:space="0" w:color="auto"/>
            <w:bottom w:val="none" w:sz="0" w:space="0" w:color="auto"/>
            <w:right w:val="none" w:sz="0" w:space="0" w:color="auto"/>
          </w:divBdr>
        </w:div>
        <w:div w:id="1205606275">
          <w:marLeft w:val="360"/>
          <w:marRight w:val="0"/>
          <w:marTop w:val="200"/>
          <w:marBottom w:val="0"/>
          <w:divBdr>
            <w:top w:val="none" w:sz="0" w:space="0" w:color="auto"/>
            <w:left w:val="none" w:sz="0" w:space="0" w:color="auto"/>
            <w:bottom w:val="none" w:sz="0" w:space="0" w:color="auto"/>
            <w:right w:val="none" w:sz="0" w:space="0" w:color="auto"/>
          </w:divBdr>
        </w:div>
        <w:div w:id="1762021127">
          <w:marLeft w:val="1080"/>
          <w:marRight w:val="0"/>
          <w:marTop w:val="200"/>
          <w:marBottom w:val="0"/>
          <w:divBdr>
            <w:top w:val="none" w:sz="0" w:space="0" w:color="auto"/>
            <w:left w:val="none" w:sz="0" w:space="0" w:color="auto"/>
            <w:bottom w:val="none" w:sz="0" w:space="0" w:color="auto"/>
            <w:right w:val="none" w:sz="0" w:space="0" w:color="auto"/>
          </w:divBdr>
        </w:div>
        <w:div w:id="1777866972">
          <w:marLeft w:val="1080"/>
          <w:marRight w:val="0"/>
          <w:marTop w:val="100"/>
          <w:marBottom w:val="0"/>
          <w:divBdr>
            <w:top w:val="none" w:sz="0" w:space="0" w:color="auto"/>
            <w:left w:val="none" w:sz="0" w:space="0" w:color="auto"/>
            <w:bottom w:val="none" w:sz="0" w:space="0" w:color="auto"/>
            <w:right w:val="none" w:sz="0" w:space="0" w:color="auto"/>
          </w:divBdr>
        </w:div>
      </w:divsChild>
    </w:div>
    <w:div w:id="382406103">
      <w:bodyDiv w:val="1"/>
      <w:marLeft w:val="0"/>
      <w:marRight w:val="0"/>
      <w:marTop w:val="0"/>
      <w:marBottom w:val="0"/>
      <w:divBdr>
        <w:top w:val="none" w:sz="0" w:space="0" w:color="auto"/>
        <w:left w:val="none" w:sz="0" w:space="0" w:color="auto"/>
        <w:bottom w:val="none" w:sz="0" w:space="0" w:color="auto"/>
        <w:right w:val="none" w:sz="0" w:space="0" w:color="auto"/>
      </w:divBdr>
      <w:divsChild>
        <w:div w:id="268128368">
          <w:marLeft w:val="1267"/>
          <w:marRight w:val="0"/>
          <w:marTop w:val="100"/>
          <w:marBottom w:val="0"/>
          <w:divBdr>
            <w:top w:val="none" w:sz="0" w:space="0" w:color="auto"/>
            <w:left w:val="none" w:sz="0" w:space="0" w:color="auto"/>
            <w:bottom w:val="none" w:sz="0" w:space="0" w:color="auto"/>
            <w:right w:val="none" w:sz="0" w:space="0" w:color="auto"/>
          </w:divBdr>
        </w:div>
        <w:div w:id="296422325">
          <w:marLeft w:val="1267"/>
          <w:marRight w:val="0"/>
          <w:marTop w:val="100"/>
          <w:marBottom w:val="0"/>
          <w:divBdr>
            <w:top w:val="none" w:sz="0" w:space="0" w:color="auto"/>
            <w:left w:val="none" w:sz="0" w:space="0" w:color="auto"/>
            <w:bottom w:val="none" w:sz="0" w:space="0" w:color="auto"/>
            <w:right w:val="none" w:sz="0" w:space="0" w:color="auto"/>
          </w:divBdr>
        </w:div>
        <w:div w:id="822354658">
          <w:marLeft w:val="1267"/>
          <w:marRight w:val="0"/>
          <w:marTop w:val="100"/>
          <w:marBottom w:val="0"/>
          <w:divBdr>
            <w:top w:val="none" w:sz="0" w:space="0" w:color="auto"/>
            <w:left w:val="none" w:sz="0" w:space="0" w:color="auto"/>
            <w:bottom w:val="none" w:sz="0" w:space="0" w:color="auto"/>
            <w:right w:val="none" w:sz="0" w:space="0" w:color="auto"/>
          </w:divBdr>
        </w:div>
        <w:div w:id="1255087613">
          <w:marLeft w:val="720"/>
          <w:marRight w:val="0"/>
          <w:marTop w:val="200"/>
          <w:marBottom w:val="0"/>
          <w:divBdr>
            <w:top w:val="none" w:sz="0" w:space="0" w:color="auto"/>
            <w:left w:val="none" w:sz="0" w:space="0" w:color="auto"/>
            <w:bottom w:val="none" w:sz="0" w:space="0" w:color="auto"/>
            <w:right w:val="none" w:sz="0" w:space="0" w:color="auto"/>
          </w:divBdr>
        </w:div>
        <w:div w:id="1778134316">
          <w:marLeft w:val="1267"/>
          <w:marRight w:val="0"/>
          <w:marTop w:val="100"/>
          <w:marBottom w:val="0"/>
          <w:divBdr>
            <w:top w:val="none" w:sz="0" w:space="0" w:color="auto"/>
            <w:left w:val="none" w:sz="0" w:space="0" w:color="auto"/>
            <w:bottom w:val="none" w:sz="0" w:space="0" w:color="auto"/>
            <w:right w:val="none" w:sz="0" w:space="0" w:color="auto"/>
          </w:divBdr>
        </w:div>
        <w:div w:id="1956328391">
          <w:marLeft w:val="1267"/>
          <w:marRight w:val="0"/>
          <w:marTop w:val="100"/>
          <w:marBottom w:val="0"/>
          <w:divBdr>
            <w:top w:val="none" w:sz="0" w:space="0" w:color="auto"/>
            <w:left w:val="none" w:sz="0" w:space="0" w:color="auto"/>
            <w:bottom w:val="none" w:sz="0" w:space="0" w:color="auto"/>
            <w:right w:val="none" w:sz="0" w:space="0" w:color="auto"/>
          </w:divBdr>
        </w:div>
      </w:divsChild>
    </w:div>
    <w:div w:id="389422217">
      <w:bodyDiv w:val="1"/>
      <w:marLeft w:val="0"/>
      <w:marRight w:val="0"/>
      <w:marTop w:val="0"/>
      <w:marBottom w:val="0"/>
      <w:divBdr>
        <w:top w:val="none" w:sz="0" w:space="0" w:color="auto"/>
        <w:left w:val="none" w:sz="0" w:space="0" w:color="auto"/>
        <w:bottom w:val="none" w:sz="0" w:space="0" w:color="auto"/>
        <w:right w:val="none" w:sz="0" w:space="0" w:color="auto"/>
      </w:divBdr>
    </w:div>
    <w:div w:id="441922952">
      <w:bodyDiv w:val="1"/>
      <w:marLeft w:val="0"/>
      <w:marRight w:val="0"/>
      <w:marTop w:val="0"/>
      <w:marBottom w:val="0"/>
      <w:divBdr>
        <w:top w:val="none" w:sz="0" w:space="0" w:color="auto"/>
        <w:left w:val="none" w:sz="0" w:space="0" w:color="auto"/>
        <w:bottom w:val="none" w:sz="0" w:space="0" w:color="auto"/>
        <w:right w:val="none" w:sz="0" w:space="0" w:color="auto"/>
      </w:divBdr>
    </w:div>
    <w:div w:id="446201306">
      <w:bodyDiv w:val="1"/>
      <w:marLeft w:val="0"/>
      <w:marRight w:val="0"/>
      <w:marTop w:val="0"/>
      <w:marBottom w:val="0"/>
      <w:divBdr>
        <w:top w:val="none" w:sz="0" w:space="0" w:color="auto"/>
        <w:left w:val="none" w:sz="0" w:space="0" w:color="auto"/>
        <w:bottom w:val="none" w:sz="0" w:space="0" w:color="auto"/>
        <w:right w:val="none" w:sz="0" w:space="0" w:color="auto"/>
      </w:divBdr>
    </w:div>
    <w:div w:id="447043238">
      <w:bodyDiv w:val="1"/>
      <w:marLeft w:val="0"/>
      <w:marRight w:val="0"/>
      <w:marTop w:val="0"/>
      <w:marBottom w:val="0"/>
      <w:divBdr>
        <w:top w:val="none" w:sz="0" w:space="0" w:color="auto"/>
        <w:left w:val="none" w:sz="0" w:space="0" w:color="auto"/>
        <w:bottom w:val="none" w:sz="0" w:space="0" w:color="auto"/>
        <w:right w:val="none" w:sz="0" w:space="0" w:color="auto"/>
      </w:divBdr>
    </w:div>
    <w:div w:id="466439595">
      <w:bodyDiv w:val="1"/>
      <w:marLeft w:val="0"/>
      <w:marRight w:val="0"/>
      <w:marTop w:val="0"/>
      <w:marBottom w:val="0"/>
      <w:divBdr>
        <w:top w:val="none" w:sz="0" w:space="0" w:color="auto"/>
        <w:left w:val="none" w:sz="0" w:space="0" w:color="auto"/>
        <w:bottom w:val="none" w:sz="0" w:space="0" w:color="auto"/>
        <w:right w:val="none" w:sz="0" w:space="0" w:color="auto"/>
      </w:divBdr>
    </w:div>
    <w:div w:id="477383302">
      <w:bodyDiv w:val="1"/>
      <w:marLeft w:val="0"/>
      <w:marRight w:val="0"/>
      <w:marTop w:val="0"/>
      <w:marBottom w:val="0"/>
      <w:divBdr>
        <w:top w:val="none" w:sz="0" w:space="0" w:color="auto"/>
        <w:left w:val="none" w:sz="0" w:space="0" w:color="auto"/>
        <w:bottom w:val="none" w:sz="0" w:space="0" w:color="auto"/>
        <w:right w:val="none" w:sz="0" w:space="0" w:color="auto"/>
      </w:divBdr>
    </w:div>
    <w:div w:id="478158945">
      <w:bodyDiv w:val="1"/>
      <w:marLeft w:val="0"/>
      <w:marRight w:val="0"/>
      <w:marTop w:val="0"/>
      <w:marBottom w:val="0"/>
      <w:divBdr>
        <w:top w:val="none" w:sz="0" w:space="0" w:color="auto"/>
        <w:left w:val="none" w:sz="0" w:space="0" w:color="auto"/>
        <w:bottom w:val="none" w:sz="0" w:space="0" w:color="auto"/>
        <w:right w:val="none" w:sz="0" w:space="0" w:color="auto"/>
      </w:divBdr>
    </w:div>
    <w:div w:id="482820881">
      <w:bodyDiv w:val="1"/>
      <w:marLeft w:val="0"/>
      <w:marRight w:val="0"/>
      <w:marTop w:val="0"/>
      <w:marBottom w:val="0"/>
      <w:divBdr>
        <w:top w:val="none" w:sz="0" w:space="0" w:color="auto"/>
        <w:left w:val="none" w:sz="0" w:space="0" w:color="auto"/>
        <w:bottom w:val="none" w:sz="0" w:space="0" w:color="auto"/>
        <w:right w:val="none" w:sz="0" w:space="0" w:color="auto"/>
      </w:divBdr>
    </w:div>
    <w:div w:id="500316480">
      <w:bodyDiv w:val="1"/>
      <w:marLeft w:val="0"/>
      <w:marRight w:val="0"/>
      <w:marTop w:val="0"/>
      <w:marBottom w:val="0"/>
      <w:divBdr>
        <w:top w:val="none" w:sz="0" w:space="0" w:color="auto"/>
        <w:left w:val="none" w:sz="0" w:space="0" w:color="auto"/>
        <w:bottom w:val="none" w:sz="0" w:space="0" w:color="auto"/>
        <w:right w:val="none" w:sz="0" w:space="0" w:color="auto"/>
      </w:divBdr>
    </w:div>
    <w:div w:id="514226615">
      <w:bodyDiv w:val="1"/>
      <w:marLeft w:val="0"/>
      <w:marRight w:val="0"/>
      <w:marTop w:val="0"/>
      <w:marBottom w:val="0"/>
      <w:divBdr>
        <w:top w:val="none" w:sz="0" w:space="0" w:color="auto"/>
        <w:left w:val="none" w:sz="0" w:space="0" w:color="auto"/>
        <w:bottom w:val="none" w:sz="0" w:space="0" w:color="auto"/>
        <w:right w:val="none" w:sz="0" w:space="0" w:color="auto"/>
      </w:divBdr>
    </w:div>
    <w:div w:id="542525797">
      <w:bodyDiv w:val="1"/>
      <w:marLeft w:val="0"/>
      <w:marRight w:val="0"/>
      <w:marTop w:val="0"/>
      <w:marBottom w:val="0"/>
      <w:divBdr>
        <w:top w:val="none" w:sz="0" w:space="0" w:color="auto"/>
        <w:left w:val="none" w:sz="0" w:space="0" w:color="auto"/>
        <w:bottom w:val="none" w:sz="0" w:space="0" w:color="auto"/>
        <w:right w:val="none" w:sz="0" w:space="0" w:color="auto"/>
      </w:divBdr>
    </w:div>
    <w:div w:id="548490038">
      <w:bodyDiv w:val="1"/>
      <w:marLeft w:val="0"/>
      <w:marRight w:val="0"/>
      <w:marTop w:val="0"/>
      <w:marBottom w:val="0"/>
      <w:divBdr>
        <w:top w:val="none" w:sz="0" w:space="0" w:color="auto"/>
        <w:left w:val="none" w:sz="0" w:space="0" w:color="auto"/>
        <w:bottom w:val="none" w:sz="0" w:space="0" w:color="auto"/>
        <w:right w:val="none" w:sz="0" w:space="0" w:color="auto"/>
      </w:divBdr>
    </w:div>
    <w:div w:id="554583690">
      <w:bodyDiv w:val="1"/>
      <w:marLeft w:val="0"/>
      <w:marRight w:val="0"/>
      <w:marTop w:val="0"/>
      <w:marBottom w:val="0"/>
      <w:divBdr>
        <w:top w:val="none" w:sz="0" w:space="0" w:color="auto"/>
        <w:left w:val="none" w:sz="0" w:space="0" w:color="auto"/>
        <w:bottom w:val="none" w:sz="0" w:space="0" w:color="auto"/>
        <w:right w:val="none" w:sz="0" w:space="0" w:color="auto"/>
      </w:divBdr>
    </w:div>
    <w:div w:id="573860110">
      <w:bodyDiv w:val="1"/>
      <w:marLeft w:val="0"/>
      <w:marRight w:val="0"/>
      <w:marTop w:val="0"/>
      <w:marBottom w:val="0"/>
      <w:divBdr>
        <w:top w:val="none" w:sz="0" w:space="0" w:color="auto"/>
        <w:left w:val="none" w:sz="0" w:space="0" w:color="auto"/>
        <w:bottom w:val="none" w:sz="0" w:space="0" w:color="auto"/>
        <w:right w:val="none" w:sz="0" w:space="0" w:color="auto"/>
      </w:divBdr>
    </w:div>
    <w:div w:id="584000002">
      <w:bodyDiv w:val="1"/>
      <w:marLeft w:val="0"/>
      <w:marRight w:val="0"/>
      <w:marTop w:val="0"/>
      <w:marBottom w:val="0"/>
      <w:divBdr>
        <w:top w:val="none" w:sz="0" w:space="0" w:color="auto"/>
        <w:left w:val="none" w:sz="0" w:space="0" w:color="auto"/>
        <w:bottom w:val="none" w:sz="0" w:space="0" w:color="auto"/>
        <w:right w:val="none" w:sz="0" w:space="0" w:color="auto"/>
      </w:divBdr>
    </w:div>
    <w:div w:id="623847981">
      <w:bodyDiv w:val="1"/>
      <w:marLeft w:val="0"/>
      <w:marRight w:val="0"/>
      <w:marTop w:val="0"/>
      <w:marBottom w:val="0"/>
      <w:divBdr>
        <w:top w:val="none" w:sz="0" w:space="0" w:color="auto"/>
        <w:left w:val="none" w:sz="0" w:space="0" w:color="auto"/>
        <w:bottom w:val="none" w:sz="0" w:space="0" w:color="auto"/>
        <w:right w:val="none" w:sz="0" w:space="0" w:color="auto"/>
      </w:divBdr>
      <w:divsChild>
        <w:div w:id="75594677">
          <w:marLeft w:val="1440"/>
          <w:marRight w:val="0"/>
          <w:marTop w:val="0"/>
          <w:marBottom w:val="0"/>
          <w:divBdr>
            <w:top w:val="none" w:sz="0" w:space="0" w:color="auto"/>
            <w:left w:val="none" w:sz="0" w:space="0" w:color="auto"/>
            <w:bottom w:val="none" w:sz="0" w:space="0" w:color="auto"/>
            <w:right w:val="none" w:sz="0" w:space="0" w:color="auto"/>
          </w:divBdr>
        </w:div>
        <w:div w:id="463739583">
          <w:marLeft w:val="720"/>
          <w:marRight w:val="0"/>
          <w:marTop w:val="0"/>
          <w:marBottom w:val="0"/>
          <w:divBdr>
            <w:top w:val="none" w:sz="0" w:space="0" w:color="auto"/>
            <w:left w:val="none" w:sz="0" w:space="0" w:color="auto"/>
            <w:bottom w:val="none" w:sz="0" w:space="0" w:color="auto"/>
            <w:right w:val="none" w:sz="0" w:space="0" w:color="auto"/>
          </w:divBdr>
        </w:div>
        <w:div w:id="687290214">
          <w:marLeft w:val="720"/>
          <w:marRight w:val="0"/>
          <w:marTop w:val="0"/>
          <w:marBottom w:val="0"/>
          <w:divBdr>
            <w:top w:val="none" w:sz="0" w:space="0" w:color="auto"/>
            <w:left w:val="none" w:sz="0" w:space="0" w:color="auto"/>
            <w:bottom w:val="none" w:sz="0" w:space="0" w:color="auto"/>
            <w:right w:val="none" w:sz="0" w:space="0" w:color="auto"/>
          </w:divBdr>
        </w:div>
        <w:div w:id="1416323562">
          <w:marLeft w:val="720"/>
          <w:marRight w:val="0"/>
          <w:marTop w:val="0"/>
          <w:marBottom w:val="0"/>
          <w:divBdr>
            <w:top w:val="none" w:sz="0" w:space="0" w:color="auto"/>
            <w:left w:val="none" w:sz="0" w:space="0" w:color="auto"/>
            <w:bottom w:val="none" w:sz="0" w:space="0" w:color="auto"/>
            <w:right w:val="none" w:sz="0" w:space="0" w:color="auto"/>
          </w:divBdr>
        </w:div>
        <w:div w:id="1607690195">
          <w:marLeft w:val="1440"/>
          <w:marRight w:val="0"/>
          <w:marTop w:val="0"/>
          <w:marBottom w:val="0"/>
          <w:divBdr>
            <w:top w:val="none" w:sz="0" w:space="0" w:color="auto"/>
            <w:left w:val="none" w:sz="0" w:space="0" w:color="auto"/>
            <w:bottom w:val="none" w:sz="0" w:space="0" w:color="auto"/>
            <w:right w:val="none" w:sz="0" w:space="0" w:color="auto"/>
          </w:divBdr>
        </w:div>
        <w:div w:id="1663967449">
          <w:marLeft w:val="0"/>
          <w:marRight w:val="0"/>
          <w:marTop w:val="0"/>
          <w:marBottom w:val="120"/>
          <w:divBdr>
            <w:top w:val="none" w:sz="0" w:space="0" w:color="auto"/>
            <w:left w:val="none" w:sz="0" w:space="0" w:color="auto"/>
            <w:bottom w:val="none" w:sz="0" w:space="0" w:color="auto"/>
            <w:right w:val="none" w:sz="0" w:space="0" w:color="auto"/>
          </w:divBdr>
        </w:div>
        <w:div w:id="1934971873">
          <w:marLeft w:val="1440"/>
          <w:marRight w:val="0"/>
          <w:marTop w:val="0"/>
          <w:marBottom w:val="0"/>
          <w:divBdr>
            <w:top w:val="none" w:sz="0" w:space="0" w:color="auto"/>
            <w:left w:val="none" w:sz="0" w:space="0" w:color="auto"/>
            <w:bottom w:val="none" w:sz="0" w:space="0" w:color="auto"/>
            <w:right w:val="none" w:sz="0" w:space="0" w:color="auto"/>
          </w:divBdr>
        </w:div>
        <w:div w:id="1990670137">
          <w:marLeft w:val="1440"/>
          <w:marRight w:val="0"/>
          <w:marTop w:val="0"/>
          <w:marBottom w:val="0"/>
          <w:divBdr>
            <w:top w:val="none" w:sz="0" w:space="0" w:color="auto"/>
            <w:left w:val="none" w:sz="0" w:space="0" w:color="auto"/>
            <w:bottom w:val="none" w:sz="0" w:space="0" w:color="auto"/>
            <w:right w:val="none" w:sz="0" w:space="0" w:color="auto"/>
          </w:divBdr>
        </w:div>
      </w:divsChild>
    </w:div>
    <w:div w:id="650016506">
      <w:bodyDiv w:val="1"/>
      <w:marLeft w:val="0"/>
      <w:marRight w:val="0"/>
      <w:marTop w:val="0"/>
      <w:marBottom w:val="0"/>
      <w:divBdr>
        <w:top w:val="none" w:sz="0" w:space="0" w:color="auto"/>
        <w:left w:val="none" w:sz="0" w:space="0" w:color="auto"/>
        <w:bottom w:val="none" w:sz="0" w:space="0" w:color="auto"/>
        <w:right w:val="none" w:sz="0" w:space="0" w:color="auto"/>
      </w:divBdr>
    </w:div>
    <w:div w:id="675546240">
      <w:bodyDiv w:val="1"/>
      <w:marLeft w:val="0"/>
      <w:marRight w:val="0"/>
      <w:marTop w:val="0"/>
      <w:marBottom w:val="0"/>
      <w:divBdr>
        <w:top w:val="none" w:sz="0" w:space="0" w:color="auto"/>
        <w:left w:val="none" w:sz="0" w:space="0" w:color="auto"/>
        <w:bottom w:val="none" w:sz="0" w:space="0" w:color="auto"/>
        <w:right w:val="none" w:sz="0" w:space="0" w:color="auto"/>
      </w:divBdr>
    </w:div>
    <w:div w:id="685518822">
      <w:bodyDiv w:val="1"/>
      <w:marLeft w:val="0"/>
      <w:marRight w:val="0"/>
      <w:marTop w:val="0"/>
      <w:marBottom w:val="0"/>
      <w:divBdr>
        <w:top w:val="none" w:sz="0" w:space="0" w:color="auto"/>
        <w:left w:val="none" w:sz="0" w:space="0" w:color="auto"/>
        <w:bottom w:val="none" w:sz="0" w:space="0" w:color="auto"/>
        <w:right w:val="none" w:sz="0" w:space="0" w:color="auto"/>
      </w:divBdr>
    </w:div>
    <w:div w:id="685788283">
      <w:bodyDiv w:val="1"/>
      <w:marLeft w:val="0"/>
      <w:marRight w:val="0"/>
      <w:marTop w:val="0"/>
      <w:marBottom w:val="0"/>
      <w:divBdr>
        <w:top w:val="none" w:sz="0" w:space="0" w:color="auto"/>
        <w:left w:val="none" w:sz="0" w:space="0" w:color="auto"/>
        <w:bottom w:val="none" w:sz="0" w:space="0" w:color="auto"/>
        <w:right w:val="none" w:sz="0" w:space="0" w:color="auto"/>
      </w:divBdr>
    </w:div>
    <w:div w:id="688675148">
      <w:bodyDiv w:val="1"/>
      <w:marLeft w:val="0"/>
      <w:marRight w:val="0"/>
      <w:marTop w:val="0"/>
      <w:marBottom w:val="0"/>
      <w:divBdr>
        <w:top w:val="none" w:sz="0" w:space="0" w:color="auto"/>
        <w:left w:val="none" w:sz="0" w:space="0" w:color="auto"/>
        <w:bottom w:val="none" w:sz="0" w:space="0" w:color="auto"/>
        <w:right w:val="none" w:sz="0" w:space="0" w:color="auto"/>
      </w:divBdr>
    </w:div>
    <w:div w:id="698625797">
      <w:bodyDiv w:val="1"/>
      <w:marLeft w:val="0"/>
      <w:marRight w:val="0"/>
      <w:marTop w:val="0"/>
      <w:marBottom w:val="0"/>
      <w:divBdr>
        <w:top w:val="none" w:sz="0" w:space="0" w:color="auto"/>
        <w:left w:val="none" w:sz="0" w:space="0" w:color="auto"/>
        <w:bottom w:val="none" w:sz="0" w:space="0" w:color="auto"/>
        <w:right w:val="none" w:sz="0" w:space="0" w:color="auto"/>
      </w:divBdr>
    </w:div>
    <w:div w:id="731077727">
      <w:bodyDiv w:val="1"/>
      <w:marLeft w:val="0"/>
      <w:marRight w:val="0"/>
      <w:marTop w:val="0"/>
      <w:marBottom w:val="0"/>
      <w:divBdr>
        <w:top w:val="none" w:sz="0" w:space="0" w:color="auto"/>
        <w:left w:val="none" w:sz="0" w:space="0" w:color="auto"/>
        <w:bottom w:val="none" w:sz="0" w:space="0" w:color="auto"/>
        <w:right w:val="none" w:sz="0" w:space="0" w:color="auto"/>
      </w:divBdr>
      <w:divsChild>
        <w:div w:id="136805718">
          <w:marLeft w:val="1800"/>
          <w:marRight w:val="0"/>
          <w:marTop w:val="100"/>
          <w:marBottom w:val="0"/>
          <w:divBdr>
            <w:top w:val="none" w:sz="0" w:space="0" w:color="auto"/>
            <w:left w:val="none" w:sz="0" w:space="0" w:color="auto"/>
            <w:bottom w:val="none" w:sz="0" w:space="0" w:color="auto"/>
            <w:right w:val="none" w:sz="0" w:space="0" w:color="auto"/>
          </w:divBdr>
        </w:div>
        <w:div w:id="367341288">
          <w:marLeft w:val="360"/>
          <w:marRight w:val="0"/>
          <w:marTop w:val="200"/>
          <w:marBottom w:val="0"/>
          <w:divBdr>
            <w:top w:val="none" w:sz="0" w:space="0" w:color="auto"/>
            <w:left w:val="none" w:sz="0" w:space="0" w:color="auto"/>
            <w:bottom w:val="none" w:sz="0" w:space="0" w:color="auto"/>
            <w:right w:val="none" w:sz="0" w:space="0" w:color="auto"/>
          </w:divBdr>
        </w:div>
        <w:div w:id="839467220">
          <w:marLeft w:val="360"/>
          <w:marRight w:val="0"/>
          <w:marTop w:val="200"/>
          <w:marBottom w:val="0"/>
          <w:divBdr>
            <w:top w:val="none" w:sz="0" w:space="0" w:color="auto"/>
            <w:left w:val="none" w:sz="0" w:space="0" w:color="auto"/>
            <w:bottom w:val="none" w:sz="0" w:space="0" w:color="auto"/>
            <w:right w:val="none" w:sz="0" w:space="0" w:color="auto"/>
          </w:divBdr>
        </w:div>
        <w:div w:id="1582063490">
          <w:marLeft w:val="1080"/>
          <w:marRight w:val="0"/>
          <w:marTop w:val="100"/>
          <w:marBottom w:val="0"/>
          <w:divBdr>
            <w:top w:val="none" w:sz="0" w:space="0" w:color="auto"/>
            <w:left w:val="none" w:sz="0" w:space="0" w:color="auto"/>
            <w:bottom w:val="none" w:sz="0" w:space="0" w:color="auto"/>
            <w:right w:val="none" w:sz="0" w:space="0" w:color="auto"/>
          </w:divBdr>
        </w:div>
        <w:div w:id="1662346354">
          <w:marLeft w:val="1080"/>
          <w:marRight w:val="0"/>
          <w:marTop w:val="100"/>
          <w:marBottom w:val="0"/>
          <w:divBdr>
            <w:top w:val="none" w:sz="0" w:space="0" w:color="auto"/>
            <w:left w:val="none" w:sz="0" w:space="0" w:color="auto"/>
            <w:bottom w:val="none" w:sz="0" w:space="0" w:color="auto"/>
            <w:right w:val="none" w:sz="0" w:space="0" w:color="auto"/>
          </w:divBdr>
        </w:div>
        <w:div w:id="1754820580">
          <w:marLeft w:val="1080"/>
          <w:marRight w:val="0"/>
          <w:marTop w:val="100"/>
          <w:marBottom w:val="0"/>
          <w:divBdr>
            <w:top w:val="none" w:sz="0" w:space="0" w:color="auto"/>
            <w:left w:val="none" w:sz="0" w:space="0" w:color="auto"/>
            <w:bottom w:val="none" w:sz="0" w:space="0" w:color="auto"/>
            <w:right w:val="none" w:sz="0" w:space="0" w:color="auto"/>
          </w:divBdr>
        </w:div>
        <w:div w:id="1831214033">
          <w:marLeft w:val="1080"/>
          <w:marRight w:val="0"/>
          <w:marTop w:val="100"/>
          <w:marBottom w:val="0"/>
          <w:divBdr>
            <w:top w:val="none" w:sz="0" w:space="0" w:color="auto"/>
            <w:left w:val="none" w:sz="0" w:space="0" w:color="auto"/>
            <w:bottom w:val="none" w:sz="0" w:space="0" w:color="auto"/>
            <w:right w:val="none" w:sz="0" w:space="0" w:color="auto"/>
          </w:divBdr>
        </w:div>
      </w:divsChild>
    </w:div>
    <w:div w:id="734012061">
      <w:bodyDiv w:val="1"/>
      <w:marLeft w:val="0"/>
      <w:marRight w:val="0"/>
      <w:marTop w:val="0"/>
      <w:marBottom w:val="0"/>
      <w:divBdr>
        <w:top w:val="none" w:sz="0" w:space="0" w:color="auto"/>
        <w:left w:val="none" w:sz="0" w:space="0" w:color="auto"/>
        <w:bottom w:val="none" w:sz="0" w:space="0" w:color="auto"/>
        <w:right w:val="none" w:sz="0" w:space="0" w:color="auto"/>
      </w:divBdr>
    </w:div>
    <w:div w:id="773864998">
      <w:bodyDiv w:val="1"/>
      <w:marLeft w:val="0"/>
      <w:marRight w:val="0"/>
      <w:marTop w:val="0"/>
      <w:marBottom w:val="0"/>
      <w:divBdr>
        <w:top w:val="none" w:sz="0" w:space="0" w:color="auto"/>
        <w:left w:val="none" w:sz="0" w:space="0" w:color="auto"/>
        <w:bottom w:val="none" w:sz="0" w:space="0" w:color="auto"/>
        <w:right w:val="none" w:sz="0" w:space="0" w:color="auto"/>
      </w:divBdr>
    </w:div>
    <w:div w:id="780031446">
      <w:bodyDiv w:val="1"/>
      <w:marLeft w:val="0"/>
      <w:marRight w:val="0"/>
      <w:marTop w:val="0"/>
      <w:marBottom w:val="0"/>
      <w:divBdr>
        <w:top w:val="none" w:sz="0" w:space="0" w:color="auto"/>
        <w:left w:val="none" w:sz="0" w:space="0" w:color="auto"/>
        <w:bottom w:val="none" w:sz="0" w:space="0" w:color="auto"/>
        <w:right w:val="none" w:sz="0" w:space="0" w:color="auto"/>
      </w:divBdr>
    </w:div>
    <w:div w:id="796874548">
      <w:bodyDiv w:val="1"/>
      <w:marLeft w:val="0"/>
      <w:marRight w:val="0"/>
      <w:marTop w:val="0"/>
      <w:marBottom w:val="0"/>
      <w:divBdr>
        <w:top w:val="none" w:sz="0" w:space="0" w:color="auto"/>
        <w:left w:val="none" w:sz="0" w:space="0" w:color="auto"/>
        <w:bottom w:val="none" w:sz="0" w:space="0" w:color="auto"/>
        <w:right w:val="none" w:sz="0" w:space="0" w:color="auto"/>
      </w:divBdr>
      <w:divsChild>
        <w:div w:id="413164978">
          <w:marLeft w:val="1080"/>
          <w:marRight w:val="0"/>
          <w:marTop w:val="100"/>
          <w:marBottom w:val="0"/>
          <w:divBdr>
            <w:top w:val="none" w:sz="0" w:space="0" w:color="auto"/>
            <w:left w:val="none" w:sz="0" w:space="0" w:color="auto"/>
            <w:bottom w:val="none" w:sz="0" w:space="0" w:color="auto"/>
            <w:right w:val="none" w:sz="0" w:space="0" w:color="auto"/>
          </w:divBdr>
        </w:div>
        <w:div w:id="549537483">
          <w:marLeft w:val="360"/>
          <w:marRight w:val="0"/>
          <w:marTop w:val="200"/>
          <w:marBottom w:val="0"/>
          <w:divBdr>
            <w:top w:val="none" w:sz="0" w:space="0" w:color="auto"/>
            <w:left w:val="none" w:sz="0" w:space="0" w:color="auto"/>
            <w:bottom w:val="none" w:sz="0" w:space="0" w:color="auto"/>
            <w:right w:val="none" w:sz="0" w:space="0" w:color="auto"/>
          </w:divBdr>
        </w:div>
        <w:div w:id="1158962445">
          <w:marLeft w:val="360"/>
          <w:marRight w:val="0"/>
          <w:marTop w:val="200"/>
          <w:marBottom w:val="0"/>
          <w:divBdr>
            <w:top w:val="none" w:sz="0" w:space="0" w:color="auto"/>
            <w:left w:val="none" w:sz="0" w:space="0" w:color="auto"/>
            <w:bottom w:val="none" w:sz="0" w:space="0" w:color="auto"/>
            <w:right w:val="none" w:sz="0" w:space="0" w:color="auto"/>
          </w:divBdr>
        </w:div>
        <w:div w:id="1179851689">
          <w:marLeft w:val="1080"/>
          <w:marRight w:val="0"/>
          <w:marTop w:val="100"/>
          <w:marBottom w:val="0"/>
          <w:divBdr>
            <w:top w:val="none" w:sz="0" w:space="0" w:color="auto"/>
            <w:left w:val="none" w:sz="0" w:space="0" w:color="auto"/>
            <w:bottom w:val="none" w:sz="0" w:space="0" w:color="auto"/>
            <w:right w:val="none" w:sz="0" w:space="0" w:color="auto"/>
          </w:divBdr>
        </w:div>
        <w:div w:id="1505050227">
          <w:marLeft w:val="1080"/>
          <w:marRight w:val="0"/>
          <w:marTop w:val="100"/>
          <w:marBottom w:val="0"/>
          <w:divBdr>
            <w:top w:val="none" w:sz="0" w:space="0" w:color="auto"/>
            <w:left w:val="none" w:sz="0" w:space="0" w:color="auto"/>
            <w:bottom w:val="none" w:sz="0" w:space="0" w:color="auto"/>
            <w:right w:val="none" w:sz="0" w:space="0" w:color="auto"/>
          </w:divBdr>
        </w:div>
        <w:div w:id="1770272600">
          <w:marLeft w:val="1800"/>
          <w:marRight w:val="0"/>
          <w:marTop w:val="100"/>
          <w:marBottom w:val="0"/>
          <w:divBdr>
            <w:top w:val="none" w:sz="0" w:space="0" w:color="auto"/>
            <w:left w:val="none" w:sz="0" w:space="0" w:color="auto"/>
            <w:bottom w:val="none" w:sz="0" w:space="0" w:color="auto"/>
            <w:right w:val="none" w:sz="0" w:space="0" w:color="auto"/>
          </w:divBdr>
        </w:div>
        <w:div w:id="1880237850">
          <w:marLeft w:val="1080"/>
          <w:marRight w:val="0"/>
          <w:marTop w:val="100"/>
          <w:marBottom w:val="0"/>
          <w:divBdr>
            <w:top w:val="none" w:sz="0" w:space="0" w:color="auto"/>
            <w:left w:val="none" w:sz="0" w:space="0" w:color="auto"/>
            <w:bottom w:val="none" w:sz="0" w:space="0" w:color="auto"/>
            <w:right w:val="none" w:sz="0" w:space="0" w:color="auto"/>
          </w:divBdr>
        </w:div>
      </w:divsChild>
    </w:div>
    <w:div w:id="804662789">
      <w:bodyDiv w:val="1"/>
      <w:marLeft w:val="0"/>
      <w:marRight w:val="0"/>
      <w:marTop w:val="0"/>
      <w:marBottom w:val="0"/>
      <w:divBdr>
        <w:top w:val="none" w:sz="0" w:space="0" w:color="auto"/>
        <w:left w:val="none" w:sz="0" w:space="0" w:color="auto"/>
        <w:bottom w:val="none" w:sz="0" w:space="0" w:color="auto"/>
        <w:right w:val="none" w:sz="0" w:space="0" w:color="auto"/>
      </w:divBdr>
    </w:div>
    <w:div w:id="838040011">
      <w:bodyDiv w:val="1"/>
      <w:marLeft w:val="0"/>
      <w:marRight w:val="0"/>
      <w:marTop w:val="0"/>
      <w:marBottom w:val="0"/>
      <w:divBdr>
        <w:top w:val="none" w:sz="0" w:space="0" w:color="auto"/>
        <w:left w:val="none" w:sz="0" w:space="0" w:color="auto"/>
        <w:bottom w:val="none" w:sz="0" w:space="0" w:color="auto"/>
        <w:right w:val="none" w:sz="0" w:space="0" w:color="auto"/>
      </w:divBdr>
    </w:div>
    <w:div w:id="839199188">
      <w:bodyDiv w:val="1"/>
      <w:marLeft w:val="0"/>
      <w:marRight w:val="0"/>
      <w:marTop w:val="0"/>
      <w:marBottom w:val="0"/>
      <w:divBdr>
        <w:top w:val="none" w:sz="0" w:space="0" w:color="auto"/>
        <w:left w:val="none" w:sz="0" w:space="0" w:color="auto"/>
        <w:bottom w:val="none" w:sz="0" w:space="0" w:color="auto"/>
        <w:right w:val="none" w:sz="0" w:space="0" w:color="auto"/>
      </w:divBdr>
    </w:div>
    <w:div w:id="844056929">
      <w:bodyDiv w:val="1"/>
      <w:marLeft w:val="0"/>
      <w:marRight w:val="0"/>
      <w:marTop w:val="0"/>
      <w:marBottom w:val="0"/>
      <w:divBdr>
        <w:top w:val="none" w:sz="0" w:space="0" w:color="auto"/>
        <w:left w:val="none" w:sz="0" w:space="0" w:color="auto"/>
        <w:bottom w:val="none" w:sz="0" w:space="0" w:color="auto"/>
        <w:right w:val="none" w:sz="0" w:space="0" w:color="auto"/>
      </w:divBdr>
    </w:div>
    <w:div w:id="872688409">
      <w:bodyDiv w:val="1"/>
      <w:marLeft w:val="0"/>
      <w:marRight w:val="0"/>
      <w:marTop w:val="0"/>
      <w:marBottom w:val="0"/>
      <w:divBdr>
        <w:top w:val="none" w:sz="0" w:space="0" w:color="auto"/>
        <w:left w:val="none" w:sz="0" w:space="0" w:color="auto"/>
        <w:bottom w:val="none" w:sz="0" w:space="0" w:color="auto"/>
        <w:right w:val="none" w:sz="0" w:space="0" w:color="auto"/>
      </w:divBdr>
    </w:div>
    <w:div w:id="887760922">
      <w:bodyDiv w:val="1"/>
      <w:marLeft w:val="0"/>
      <w:marRight w:val="0"/>
      <w:marTop w:val="0"/>
      <w:marBottom w:val="0"/>
      <w:divBdr>
        <w:top w:val="none" w:sz="0" w:space="0" w:color="auto"/>
        <w:left w:val="none" w:sz="0" w:space="0" w:color="auto"/>
        <w:bottom w:val="none" w:sz="0" w:space="0" w:color="auto"/>
        <w:right w:val="none" w:sz="0" w:space="0" w:color="auto"/>
      </w:divBdr>
      <w:divsChild>
        <w:div w:id="798837207">
          <w:marLeft w:val="446"/>
          <w:marRight w:val="0"/>
          <w:marTop w:val="0"/>
          <w:marBottom w:val="120"/>
          <w:divBdr>
            <w:top w:val="none" w:sz="0" w:space="0" w:color="auto"/>
            <w:left w:val="none" w:sz="0" w:space="0" w:color="auto"/>
            <w:bottom w:val="none" w:sz="0" w:space="0" w:color="auto"/>
            <w:right w:val="none" w:sz="0" w:space="0" w:color="auto"/>
          </w:divBdr>
        </w:div>
        <w:div w:id="1284655415">
          <w:marLeft w:val="720"/>
          <w:marRight w:val="0"/>
          <w:marTop w:val="0"/>
          <w:marBottom w:val="0"/>
          <w:divBdr>
            <w:top w:val="none" w:sz="0" w:space="0" w:color="auto"/>
            <w:left w:val="none" w:sz="0" w:space="0" w:color="auto"/>
            <w:bottom w:val="none" w:sz="0" w:space="0" w:color="auto"/>
            <w:right w:val="none" w:sz="0" w:space="0" w:color="auto"/>
          </w:divBdr>
        </w:div>
        <w:div w:id="1518999154">
          <w:marLeft w:val="720"/>
          <w:marRight w:val="0"/>
          <w:marTop w:val="0"/>
          <w:marBottom w:val="0"/>
          <w:divBdr>
            <w:top w:val="none" w:sz="0" w:space="0" w:color="auto"/>
            <w:left w:val="none" w:sz="0" w:space="0" w:color="auto"/>
            <w:bottom w:val="none" w:sz="0" w:space="0" w:color="auto"/>
            <w:right w:val="none" w:sz="0" w:space="0" w:color="auto"/>
          </w:divBdr>
        </w:div>
        <w:div w:id="1834836954">
          <w:marLeft w:val="720"/>
          <w:marRight w:val="0"/>
          <w:marTop w:val="0"/>
          <w:marBottom w:val="0"/>
          <w:divBdr>
            <w:top w:val="none" w:sz="0" w:space="0" w:color="auto"/>
            <w:left w:val="none" w:sz="0" w:space="0" w:color="auto"/>
            <w:bottom w:val="none" w:sz="0" w:space="0" w:color="auto"/>
            <w:right w:val="none" w:sz="0" w:space="0" w:color="auto"/>
          </w:divBdr>
        </w:div>
      </w:divsChild>
    </w:div>
    <w:div w:id="889027400">
      <w:bodyDiv w:val="1"/>
      <w:marLeft w:val="0"/>
      <w:marRight w:val="0"/>
      <w:marTop w:val="0"/>
      <w:marBottom w:val="0"/>
      <w:divBdr>
        <w:top w:val="none" w:sz="0" w:space="0" w:color="auto"/>
        <w:left w:val="none" w:sz="0" w:space="0" w:color="auto"/>
        <w:bottom w:val="none" w:sz="0" w:space="0" w:color="auto"/>
        <w:right w:val="none" w:sz="0" w:space="0" w:color="auto"/>
      </w:divBdr>
    </w:div>
    <w:div w:id="911163864">
      <w:bodyDiv w:val="1"/>
      <w:marLeft w:val="0"/>
      <w:marRight w:val="0"/>
      <w:marTop w:val="0"/>
      <w:marBottom w:val="0"/>
      <w:divBdr>
        <w:top w:val="none" w:sz="0" w:space="0" w:color="auto"/>
        <w:left w:val="none" w:sz="0" w:space="0" w:color="auto"/>
        <w:bottom w:val="none" w:sz="0" w:space="0" w:color="auto"/>
        <w:right w:val="none" w:sz="0" w:space="0" w:color="auto"/>
      </w:divBdr>
    </w:div>
    <w:div w:id="929239075">
      <w:bodyDiv w:val="1"/>
      <w:marLeft w:val="0"/>
      <w:marRight w:val="0"/>
      <w:marTop w:val="0"/>
      <w:marBottom w:val="0"/>
      <w:divBdr>
        <w:top w:val="none" w:sz="0" w:space="0" w:color="auto"/>
        <w:left w:val="none" w:sz="0" w:space="0" w:color="auto"/>
        <w:bottom w:val="none" w:sz="0" w:space="0" w:color="auto"/>
        <w:right w:val="none" w:sz="0" w:space="0" w:color="auto"/>
      </w:divBdr>
    </w:div>
    <w:div w:id="947271249">
      <w:bodyDiv w:val="1"/>
      <w:marLeft w:val="0"/>
      <w:marRight w:val="0"/>
      <w:marTop w:val="0"/>
      <w:marBottom w:val="0"/>
      <w:divBdr>
        <w:top w:val="none" w:sz="0" w:space="0" w:color="auto"/>
        <w:left w:val="none" w:sz="0" w:space="0" w:color="auto"/>
        <w:bottom w:val="none" w:sz="0" w:space="0" w:color="auto"/>
        <w:right w:val="none" w:sz="0" w:space="0" w:color="auto"/>
      </w:divBdr>
      <w:divsChild>
        <w:div w:id="5208358">
          <w:marLeft w:val="1080"/>
          <w:marRight w:val="0"/>
          <w:marTop w:val="100"/>
          <w:marBottom w:val="0"/>
          <w:divBdr>
            <w:top w:val="none" w:sz="0" w:space="0" w:color="auto"/>
            <w:left w:val="none" w:sz="0" w:space="0" w:color="auto"/>
            <w:bottom w:val="none" w:sz="0" w:space="0" w:color="auto"/>
            <w:right w:val="none" w:sz="0" w:space="0" w:color="auto"/>
          </w:divBdr>
        </w:div>
        <w:div w:id="171647577">
          <w:marLeft w:val="1267"/>
          <w:marRight w:val="0"/>
          <w:marTop w:val="100"/>
          <w:marBottom w:val="0"/>
          <w:divBdr>
            <w:top w:val="none" w:sz="0" w:space="0" w:color="auto"/>
            <w:left w:val="none" w:sz="0" w:space="0" w:color="auto"/>
            <w:bottom w:val="none" w:sz="0" w:space="0" w:color="auto"/>
            <w:right w:val="none" w:sz="0" w:space="0" w:color="auto"/>
          </w:divBdr>
        </w:div>
        <w:div w:id="316808631">
          <w:marLeft w:val="720"/>
          <w:marRight w:val="0"/>
          <w:marTop w:val="200"/>
          <w:marBottom w:val="0"/>
          <w:divBdr>
            <w:top w:val="none" w:sz="0" w:space="0" w:color="auto"/>
            <w:left w:val="none" w:sz="0" w:space="0" w:color="auto"/>
            <w:bottom w:val="none" w:sz="0" w:space="0" w:color="auto"/>
            <w:right w:val="none" w:sz="0" w:space="0" w:color="auto"/>
          </w:divBdr>
        </w:div>
        <w:div w:id="567422135">
          <w:marLeft w:val="720"/>
          <w:marRight w:val="0"/>
          <w:marTop w:val="200"/>
          <w:marBottom w:val="0"/>
          <w:divBdr>
            <w:top w:val="none" w:sz="0" w:space="0" w:color="auto"/>
            <w:left w:val="none" w:sz="0" w:space="0" w:color="auto"/>
            <w:bottom w:val="none" w:sz="0" w:space="0" w:color="auto"/>
            <w:right w:val="none" w:sz="0" w:space="0" w:color="auto"/>
          </w:divBdr>
        </w:div>
        <w:div w:id="601761748">
          <w:marLeft w:val="547"/>
          <w:marRight w:val="0"/>
          <w:marTop w:val="200"/>
          <w:marBottom w:val="0"/>
          <w:divBdr>
            <w:top w:val="none" w:sz="0" w:space="0" w:color="auto"/>
            <w:left w:val="none" w:sz="0" w:space="0" w:color="auto"/>
            <w:bottom w:val="none" w:sz="0" w:space="0" w:color="auto"/>
            <w:right w:val="none" w:sz="0" w:space="0" w:color="auto"/>
          </w:divBdr>
        </w:div>
        <w:div w:id="1016495224">
          <w:marLeft w:val="1267"/>
          <w:marRight w:val="0"/>
          <w:marTop w:val="100"/>
          <w:marBottom w:val="0"/>
          <w:divBdr>
            <w:top w:val="none" w:sz="0" w:space="0" w:color="auto"/>
            <w:left w:val="none" w:sz="0" w:space="0" w:color="auto"/>
            <w:bottom w:val="none" w:sz="0" w:space="0" w:color="auto"/>
            <w:right w:val="none" w:sz="0" w:space="0" w:color="auto"/>
          </w:divBdr>
        </w:div>
      </w:divsChild>
    </w:div>
    <w:div w:id="953946621">
      <w:bodyDiv w:val="1"/>
      <w:marLeft w:val="0"/>
      <w:marRight w:val="0"/>
      <w:marTop w:val="0"/>
      <w:marBottom w:val="0"/>
      <w:divBdr>
        <w:top w:val="none" w:sz="0" w:space="0" w:color="auto"/>
        <w:left w:val="none" w:sz="0" w:space="0" w:color="auto"/>
        <w:bottom w:val="none" w:sz="0" w:space="0" w:color="auto"/>
        <w:right w:val="none" w:sz="0" w:space="0" w:color="auto"/>
      </w:divBdr>
    </w:div>
    <w:div w:id="965046700">
      <w:bodyDiv w:val="1"/>
      <w:marLeft w:val="0"/>
      <w:marRight w:val="0"/>
      <w:marTop w:val="0"/>
      <w:marBottom w:val="0"/>
      <w:divBdr>
        <w:top w:val="none" w:sz="0" w:space="0" w:color="auto"/>
        <w:left w:val="none" w:sz="0" w:space="0" w:color="auto"/>
        <w:bottom w:val="none" w:sz="0" w:space="0" w:color="auto"/>
        <w:right w:val="none" w:sz="0" w:space="0" w:color="auto"/>
      </w:divBdr>
      <w:divsChild>
        <w:div w:id="1512841609">
          <w:marLeft w:val="360"/>
          <w:marRight w:val="0"/>
          <w:marTop w:val="240"/>
          <w:marBottom w:val="0"/>
          <w:divBdr>
            <w:top w:val="none" w:sz="0" w:space="0" w:color="auto"/>
            <w:left w:val="none" w:sz="0" w:space="0" w:color="auto"/>
            <w:bottom w:val="none" w:sz="0" w:space="0" w:color="auto"/>
            <w:right w:val="none" w:sz="0" w:space="0" w:color="auto"/>
          </w:divBdr>
        </w:div>
        <w:div w:id="1905067246">
          <w:marLeft w:val="360"/>
          <w:marRight w:val="0"/>
          <w:marTop w:val="240"/>
          <w:marBottom w:val="0"/>
          <w:divBdr>
            <w:top w:val="none" w:sz="0" w:space="0" w:color="auto"/>
            <w:left w:val="none" w:sz="0" w:space="0" w:color="auto"/>
            <w:bottom w:val="none" w:sz="0" w:space="0" w:color="auto"/>
            <w:right w:val="none" w:sz="0" w:space="0" w:color="auto"/>
          </w:divBdr>
        </w:div>
      </w:divsChild>
    </w:div>
    <w:div w:id="966086994">
      <w:bodyDiv w:val="1"/>
      <w:marLeft w:val="0"/>
      <w:marRight w:val="0"/>
      <w:marTop w:val="0"/>
      <w:marBottom w:val="0"/>
      <w:divBdr>
        <w:top w:val="none" w:sz="0" w:space="0" w:color="auto"/>
        <w:left w:val="none" w:sz="0" w:space="0" w:color="auto"/>
        <w:bottom w:val="none" w:sz="0" w:space="0" w:color="auto"/>
        <w:right w:val="none" w:sz="0" w:space="0" w:color="auto"/>
      </w:divBdr>
    </w:div>
    <w:div w:id="966276666">
      <w:bodyDiv w:val="1"/>
      <w:marLeft w:val="0"/>
      <w:marRight w:val="0"/>
      <w:marTop w:val="0"/>
      <w:marBottom w:val="0"/>
      <w:divBdr>
        <w:top w:val="none" w:sz="0" w:space="0" w:color="auto"/>
        <w:left w:val="none" w:sz="0" w:space="0" w:color="auto"/>
        <w:bottom w:val="none" w:sz="0" w:space="0" w:color="auto"/>
        <w:right w:val="none" w:sz="0" w:space="0" w:color="auto"/>
      </w:divBdr>
    </w:div>
    <w:div w:id="975529845">
      <w:bodyDiv w:val="1"/>
      <w:marLeft w:val="0"/>
      <w:marRight w:val="0"/>
      <w:marTop w:val="0"/>
      <w:marBottom w:val="0"/>
      <w:divBdr>
        <w:top w:val="none" w:sz="0" w:space="0" w:color="auto"/>
        <w:left w:val="none" w:sz="0" w:space="0" w:color="auto"/>
        <w:bottom w:val="none" w:sz="0" w:space="0" w:color="auto"/>
        <w:right w:val="none" w:sz="0" w:space="0" w:color="auto"/>
      </w:divBdr>
      <w:divsChild>
        <w:div w:id="241068502">
          <w:marLeft w:val="360"/>
          <w:marRight w:val="0"/>
          <w:marTop w:val="200"/>
          <w:marBottom w:val="0"/>
          <w:divBdr>
            <w:top w:val="none" w:sz="0" w:space="0" w:color="auto"/>
            <w:left w:val="none" w:sz="0" w:space="0" w:color="auto"/>
            <w:bottom w:val="none" w:sz="0" w:space="0" w:color="auto"/>
            <w:right w:val="none" w:sz="0" w:space="0" w:color="auto"/>
          </w:divBdr>
        </w:div>
        <w:div w:id="432746413">
          <w:marLeft w:val="1080"/>
          <w:marRight w:val="0"/>
          <w:marTop w:val="100"/>
          <w:marBottom w:val="0"/>
          <w:divBdr>
            <w:top w:val="none" w:sz="0" w:space="0" w:color="auto"/>
            <w:left w:val="none" w:sz="0" w:space="0" w:color="auto"/>
            <w:bottom w:val="none" w:sz="0" w:space="0" w:color="auto"/>
            <w:right w:val="none" w:sz="0" w:space="0" w:color="auto"/>
          </w:divBdr>
        </w:div>
        <w:div w:id="781458009">
          <w:marLeft w:val="1080"/>
          <w:marRight w:val="0"/>
          <w:marTop w:val="100"/>
          <w:marBottom w:val="0"/>
          <w:divBdr>
            <w:top w:val="none" w:sz="0" w:space="0" w:color="auto"/>
            <w:left w:val="none" w:sz="0" w:space="0" w:color="auto"/>
            <w:bottom w:val="none" w:sz="0" w:space="0" w:color="auto"/>
            <w:right w:val="none" w:sz="0" w:space="0" w:color="auto"/>
          </w:divBdr>
        </w:div>
        <w:div w:id="878975716">
          <w:marLeft w:val="1800"/>
          <w:marRight w:val="0"/>
          <w:marTop w:val="100"/>
          <w:marBottom w:val="0"/>
          <w:divBdr>
            <w:top w:val="none" w:sz="0" w:space="0" w:color="auto"/>
            <w:left w:val="none" w:sz="0" w:space="0" w:color="auto"/>
            <w:bottom w:val="none" w:sz="0" w:space="0" w:color="auto"/>
            <w:right w:val="none" w:sz="0" w:space="0" w:color="auto"/>
          </w:divBdr>
        </w:div>
        <w:div w:id="884292513">
          <w:marLeft w:val="360"/>
          <w:marRight w:val="0"/>
          <w:marTop w:val="200"/>
          <w:marBottom w:val="0"/>
          <w:divBdr>
            <w:top w:val="none" w:sz="0" w:space="0" w:color="auto"/>
            <w:left w:val="none" w:sz="0" w:space="0" w:color="auto"/>
            <w:bottom w:val="none" w:sz="0" w:space="0" w:color="auto"/>
            <w:right w:val="none" w:sz="0" w:space="0" w:color="auto"/>
          </w:divBdr>
        </w:div>
        <w:div w:id="980960372">
          <w:marLeft w:val="360"/>
          <w:marRight w:val="0"/>
          <w:marTop w:val="200"/>
          <w:marBottom w:val="0"/>
          <w:divBdr>
            <w:top w:val="none" w:sz="0" w:space="0" w:color="auto"/>
            <w:left w:val="none" w:sz="0" w:space="0" w:color="auto"/>
            <w:bottom w:val="none" w:sz="0" w:space="0" w:color="auto"/>
            <w:right w:val="none" w:sz="0" w:space="0" w:color="auto"/>
          </w:divBdr>
        </w:div>
        <w:div w:id="1270697535">
          <w:marLeft w:val="1800"/>
          <w:marRight w:val="0"/>
          <w:marTop w:val="100"/>
          <w:marBottom w:val="0"/>
          <w:divBdr>
            <w:top w:val="none" w:sz="0" w:space="0" w:color="auto"/>
            <w:left w:val="none" w:sz="0" w:space="0" w:color="auto"/>
            <w:bottom w:val="none" w:sz="0" w:space="0" w:color="auto"/>
            <w:right w:val="none" w:sz="0" w:space="0" w:color="auto"/>
          </w:divBdr>
        </w:div>
        <w:div w:id="1500344816">
          <w:marLeft w:val="1080"/>
          <w:marRight w:val="0"/>
          <w:marTop w:val="100"/>
          <w:marBottom w:val="0"/>
          <w:divBdr>
            <w:top w:val="none" w:sz="0" w:space="0" w:color="auto"/>
            <w:left w:val="none" w:sz="0" w:space="0" w:color="auto"/>
            <w:bottom w:val="none" w:sz="0" w:space="0" w:color="auto"/>
            <w:right w:val="none" w:sz="0" w:space="0" w:color="auto"/>
          </w:divBdr>
        </w:div>
        <w:div w:id="1674262469">
          <w:marLeft w:val="360"/>
          <w:marRight w:val="0"/>
          <w:marTop w:val="200"/>
          <w:marBottom w:val="0"/>
          <w:divBdr>
            <w:top w:val="none" w:sz="0" w:space="0" w:color="auto"/>
            <w:left w:val="none" w:sz="0" w:space="0" w:color="auto"/>
            <w:bottom w:val="none" w:sz="0" w:space="0" w:color="auto"/>
            <w:right w:val="none" w:sz="0" w:space="0" w:color="auto"/>
          </w:divBdr>
        </w:div>
        <w:div w:id="1789470521">
          <w:marLeft w:val="1080"/>
          <w:marRight w:val="0"/>
          <w:marTop w:val="100"/>
          <w:marBottom w:val="0"/>
          <w:divBdr>
            <w:top w:val="none" w:sz="0" w:space="0" w:color="auto"/>
            <w:left w:val="none" w:sz="0" w:space="0" w:color="auto"/>
            <w:bottom w:val="none" w:sz="0" w:space="0" w:color="auto"/>
            <w:right w:val="none" w:sz="0" w:space="0" w:color="auto"/>
          </w:divBdr>
        </w:div>
        <w:div w:id="1873611432">
          <w:marLeft w:val="1800"/>
          <w:marRight w:val="0"/>
          <w:marTop w:val="100"/>
          <w:marBottom w:val="0"/>
          <w:divBdr>
            <w:top w:val="none" w:sz="0" w:space="0" w:color="auto"/>
            <w:left w:val="none" w:sz="0" w:space="0" w:color="auto"/>
            <w:bottom w:val="none" w:sz="0" w:space="0" w:color="auto"/>
            <w:right w:val="none" w:sz="0" w:space="0" w:color="auto"/>
          </w:divBdr>
        </w:div>
      </w:divsChild>
    </w:div>
    <w:div w:id="977566205">
      <w:bodyDiv w:val="1"/>
      <w:marLeft w:val="0"/>
      <w:marRight w:val="0"/>
      <w:marTop w:val="0"/>
      <w:marBottom w:val="0"/>
      <w:divBdr>
        <w:top w:val="none" w:sz="0" w:space="0" w:color="auto"/>
        <w:left w:val="none" w:sz="0" w:space="0" w:color="auto"/>
        <w:bottom w:val="none" w:sz="0" w:space="0" w:color="auto"/>
        <w:right w:val="none" w:sz="0" w:space="0" w:color="auto"/>
      </w:divBdr>
    </w:div>
    <w:div w:id="1016923752">
      <w:bodyDiv w:val="1"/>
      <w:marLeft w:val="0"/>
      <w:marRight w:val="0"/>
      <w:marTop w:val="0"/>
      <w:marBottom w:val="0"/>
      <w:divBdr>
        <w:top w:val="none" w:sz="0" w:space="0" w:color="auto"/>
        <w:left w:val="none" w:sz="0" w:space="0" w:color="auto"/>
        <w:bottom w:val="none" w:sz="0" w:space="0" w:color="auto"/>
        <w:right w:val="none" w:sz="0" w:space="0" w:color="auto"/>
      </w:divBdr>
    </w:div>
    <w:div w:id="1023634758">
      <w:bodyDiv w:val="1"/>
      <w:marLeft w:val="0"/>
      <w:marRight w:val="0"/>
      <w:marTop w:val="0"/>
      <w:marBottom w:val="0"/>
      <w:divBdr>
        <w:top w:val="none" w:sz="0" w:space="0" w:color="auto"/>
        <w:left w:val="none" w:sz="0" w:space="0" w:color="auto"/>
        <w:bottom w:val="none" w:sz="0" w:space="0" w:color="auto"/>
        <w:right w:val="none" w:sz="0" w:space="0" w:color="auto"/>
      </w:divBdr>
    </w:div>
    <w:div w:id="1028986066">
      <w:bodyDiv w:val="1"/>
      <w:marLeft w:val="0"/>
      <w:marRight w:val="0"/>
      <w:marTop w:val="0"/>
      <w:marBottom w:val="0"/>
      <w:divBdr>
        <w:top w:val="none" w:sz="0" w:space="0" w:color="auto"/>
        <w:left w:val="none" w:sz="0" w:space="0" w:color="auto"/>
        <w:bottom w:val="none" w:sz="0" w:space="0" w:color="auto"/>
        <w:right w:val="none" w:sz="0" w:space="0" w:color="auto"/>
      </w:divBdr>
    </w:div>
    <w:div w:id="1033308732">
      <w:bodyDiv w:val="1"/>
      <w:marLeft w:val="0"/>
      <w:marRight w:val="0"/>
      <w:marTop w:val="0"/>
      <w:marBottom w:val="0"/>
      <w:divBdr>
        <w:top w:val="none" w:sz="0" w:space="0" w:color="auto"/>
        <w:left w:val="none" w:sz="0" w:space="0" w:color="auto"/>
        <w:bottom w:val="none" w:sz="0" w:space="0" w:color="auto"/>
        <w:right w:val="none" w:sz="0" w:space="0" w:color="auto"/>
      </w:divBdr>
    </w:div>
    <w:div w:id="1045986870">
      <w:bodyDiv w:val="1"/>
      <w:marLeft w:val="0"/>
      <w:marRight w:val="0"/>
      <w:marTop w:val="0"/>
      <w:marBottom w:val="0"/>
      <w:divBdr>
        <w:top w:val="none" w:sz="0" w:space="0" w:color="auto"/>
        <w:left w:val="none" w:sz="0" w:space="0" w:color="auto"/>
        <w:bottom w:val="none" w:sz="0" w:space="0" w:color="auto"/>
        <w:right w:val="none" w:sz="0" w:space="0" w:color="auto"/>
      </w:divBdr>
    </w:div>
    <w:div w:id="1054037128">
      <w:bodyDiv w:val="1"/>
      <w:marLeft w:val="0"/>
      <w:marRight w:val="0"/>
      <w:marTop w:val="0"/>
      <w:marBottom w:val="0"/>
      <w:divBdr>
        <w:top w:val="none" w:sz="0" w:space="0" w:color="auto"/>
        <w:left w:val="none" w:sz="0" w:space="0" w:color="auto"/>
        <w:bottom w:val="none" w:sz="0" w:space="0" w:color="auto"/>
        <w:right w:val="none" w:sz="0" w:space="0" w:color="auto"/>
      </w:divBdr>
    </w:div>
    <w:div w:id="1066026309">
      <w:bodyDiv w:val="1"/>
      <w:marLeft w:val="0"/>
      <w:marRight w:val="0"/>
      <w:marTop w:val="0"/>
      <w:marBottom w:val="0"/>
      <w:divBdr>
        <w:top w:val="none" w:sz="0" w:space="0" w:color="auto"/>
        <w:left w:val="none" w:sz="0" w:space="0" w:color="auto"/>
        <w:bottom w:val="none" w:sz="0" w:space="0" w:color="auto"/>
        <w:right w:val="none" w:sz="0" w:space="0" w:color="auto"/>
      </w:divBdr>
    </w:div>
    <w:div w:id="1068386515">
      <w:bodyDiv w:val="1"/>
      <w:marLeft w:val="0"/>
      <w:marRight w:val="0"/>
      <w:marTop w:val="0"/>
      <w:marBottom w:val="0"/>
      <w:divBdr>
        <w:top w:val="none" w:sz="0" w:space="0" w:color="auto"/>
        <w:left w:val="none" w:sz="0" w:space="0" w:color="auto"/>
        <w:bottom w:val="none" w:sz="0" w:space="0" w:color="auto"/>
        <w:right w:val="none" w:sz="0" w:space="0" w:color="auto"/>
      </w:divBdr>
    </w:div>
    <w:div w:id="1099252892">
      <w:bodyDiv w:val="1"/>
      <w:marLeft w:val="0"/>
      <w:marRight w:val="0"/>
      <w:marTop w:val="0"/>
      <w:marBottom w:val="0"/>
      <w:divBdr>
        <w:top w:val="none" w:sz="0" w:space="0" w:color="auto"/>
        <w:left w:val="none" w:sz="0" w:space="0" w:color="auto"/>
        <w:bottom w:val="none" w:sz="0" w:space="0" w:color="auto"/>
        <w:right w:val="none" w:sz="0" w:space="0" w:color="auto"/>
      </w:divBdr>
    </w:div>
    <w:div w:id="1115169984">
      <w:bodyDiv w:val="1"/>
      <w:marLeft w:val="0"/>
      <w:marRight w:val="0"/>
      <w:marTop w:val="0"/>
      <w:marBottom w:val="0"/>
      <w:divBdr>
        <w:top w:val="none" w:sz="0" w:space="0" w:color="auto"/>
        <w:left w:val="none" w:sz="0" w:space="0" w:color="auto"/>
        <w:bottom w:val="none" w:sz="0" w:space="0" w:color="auto"/>
        <w:right w:val="none" w:sz="0" w:space="0" w:color="auto"/>
      </w:divBdr>
    </w:div>
    <w:div w:id="1122386543">
      <w:bodyDiv w:val="1"/>
      <w:marLeft w:val="0"/>
      <w:marRight w:val="0"/>
      <w:marTop w:val="0"/>
      <w:marBottom w:val="0"/>
      <w:divBdr>
        <w:top w:val="none" w:sz="0" w:space="0" w:color="auto"/>
        <w:left w:val="none" w:sz="0" w:space="0" w:color="auto"/>
        <w:bottom w:val="none" w:sz="0" w:space="0" w:color="auto"/>
        <w:right w:val="none" w:sz="0" w:space="0" w:color="auto"/>
      </w:divBdr>
    </w:div>
    <w:div w:id="1125856597">
      <w:bodyDiv w:val="1"/>
      <w:marLeft w:val="0"/>
      <w:marRight w:val="0"/>
      <w:marTop w:val="0"/>
      <w:marBottom w:val="0"/>
      <w:divBdr>
        <w:top w:val="none" w:sz="0" w:space="0" w:color="auto"/>
        <w:left w:val="none" w:sz="0" w:space="0" w:color="auto"/>
        <w:bottom w:val="none" w:sz="0" w:space="0" w:color="auto"/>
        <w:right w:val="none" w:sz="0" w:space="0" w:color="auto"/>
      </w:divBdr>
    </w:div>
    <w:div w:id="1129518773">
      <w:bodyDiv w:val="1"/>
      <w:marLeft w:val="0"/>
      <w:marRight w:val="0"/>
      <w:marTop w:val="0"/>
      <w:marBottom w:val="0"/>
      <w:divBdr>
        <w:top w:val="none" w:sz="0" w:space="0" w:color="auto"/>
        <w:left w:val="none" w:sz="0" w:space="0" w:color="auto"/>
        <w:bottom w:val="none" w:sz="0" w:space="0" w:color="auto"/>
        <w:right w:val="none" w:sz="0" w:space="0" w:color="auto"/>
      </w:divBdr>
    </w:div>
    <w:div w:id="1148938522">
      <w:bodyDiv w:val="1"/>
      <w:marLeft w:val="0"/>
      <w:marRight w:val="0"/>
      <w:marTop w:val="0"/>
      <w:marBottom w:val="0"/>
      <w:divBdr>
        <w:top w:val="none" w:sz="0" w:space="0" w:color="auto"/>
        <w:left w:val="none" w:sz="0" w:space="0" w:color="auto"/>
        <w:bottom w:val="none" w:sz="0" w:space="0" w:color="auto"/>
        <w:right w:val="none" w:sz="0" w:space="0" w:color="auto"/>
      </w:divBdr>
      <w:divsChild>
        <w:div w:id="191889728">
          <w:marLeft w:val="0"/>
          <w:marRight w:val="0"/>
          <w:marTop w:val="0"/>
          <w:marBottom w:val="120"/>
          <w:divBdr>
            <w:top w:val="none" w:sz="0" w:space="0" w:color="auto"/>
            <w:left w:val="none" w:sz="0" w:space="0" w:color="auto"/>
            <w:bottom w:val="none" w:sz="0" w:space="0" w:color="auto"/>
            <w:right w:val="none" w:sz="0" w:space="0" w:color="auto"/>
          </w:divBdr>
        </w:div>
        <w:div w:id="318772147">
          <w:marLeft w:val="0"/>
          <w:marRight w:val="0"/>
          <w:marTop w:val="0"/>
          <w:marBottom w:val="120"/>
          <w:divBdr>
            <w:top w:val="none" w:sz="0" w:space="0" w:color="auto"/>
            <w:left w:val="none" w:sz="0" w:space="0" w:color="auto"/>
            <w:bottom w:val="none" w:sz="0" w:space="0" w:color="auto"/>
            <w:right w:val="none" w:sz="0" w:space="0" w:color="auto"/>
          </w:divBdr>
        </w:div>
        <w:div w:id="485977432">
          <w:marLeft w:val="720"/>
          <w:marRight w:val="0"/>
          <w:marTop w:val="0"/>
          <w:marBottom w:val="0"/>
          <w:divBdr>
            <w:top w:val="none" w:sz="0" w:space="0" w:color="auto"/>
            <w:left w:val="none" w:sz="0" w:space="0" w:color="auto"/>
            <w:bottom w:val="none" w:sz="0" w:space="0" w:color="auto"/>
            <w:right w:val="none" w:sz="0" w:space="0" w:color="auto"/>
          </w:divBdr>
        </w:div>
        <w:div w:id="553855391">
          <w:marLeft w:val="1440"/>
          <w:marRight w:val="0"/>
          <w:marTop w:val="0"/>
          <w:marBottom w:val="0"/>
          <w:divBdr>
            <w:top w:val="none" w:sz="0" w:space="0" w:color="auto"/>
            <w:left w:val="none" w:sz="0" w:space="0" w:color="auto"/>
            <w:bottom w:val="none" w:sz="0" w:space="0" w:color="auto"/>
            <w:right w:val="none" w:sz="0" w:space="0" w:color="auto"/>
          </w:divBdr>
        </w:div>
        <w:div w:id="770779914">
          <w:marLeft w:val="720"/>
          <w:marRight w:val="0"/>
          <w:marTop w:val="0"/>
          <w:marBottom w:val="0"/>
          <w:divBdr>
            <w:top w:val="none" w:sz="0" w:space="0" w:color="auto"/>
            <w:left w:val="none" w:sz="0" w:space="0" w:color="auto"/>
            <w:bottom w:val="none" w:sz="0" w:space="0" w:color="auto"/>
            <w:right w:val="none" w:sz="0" w:space="0" w:color="auto"/>
          </w:divBdr>
        </w:div>
        <w:div w:id="918369766">
          <w:marLeft w:val="1440"/>
          <w:marRight w:val="0"/>
          <w:marTop w:val="0"/>
          <w:marBottom w:val="0"/>
          <w:divBdr>
            <w:top w:val="none" w:sz="0" w:space="0" w:color="auto"/>
            <w:left w:val="none" w:sz="0" w:space="0" w:color="auto"/>
            <w:bottom w:val="none" w:sz="0" w:space="0" w:color="auto"/>
            <w:right w:val="none" w:sz="0" w:space="0" w:color="auto"/>
          </w:divBdr>
        </w:div>
        <w:div w:id="1142966913">
          <w:marLeft w:val="1440"/>
          <w:marRight w:val="0"/>
          <w:marTop w:val="0"/>
          <w:marBottom w:val="0"/>
          <w:divBdr>
            <w:top w:val="none" w:sz="0" w:space="0" w:color="auto"/>
            <w:left w:val="none" w:sz="0" w:space="0" w:color="auto"/>
            <w:bottom w:val="none" w:sz="0" w:space="0" w:color="auto"/>
            <w:right w:val="none" w:sz="0" w:space="0" w:color="auto"/>
          </w:divBdr>
        </w:div>
        <w:div w:id="1153525660">
          <w:marLeft w:val="0"/>
          <w:marRight w:val="0"/>
          <w:marTop w:val="0"/>
          <w:marBottom w:val="120"/>
          <w:divBdr>
            <w:top w:val="none" w:sz="0" w:space="0" w:color="auto"/>
            <w:left w:val="none" w:sz="0" w:space="0" w:color="auto"/>
            <w:bottom w:val="none" w:sz="0" w:space="0" w:color="auto"/>
            <w:right w:val="none" w:sz="0" w:space="0" w:color="auto"/>
          </w:divBdr>
        </w:div>
        <w:div w:id="1284462381">
          <w:marLeft w:val="1440"/>
          <w:marRight w:val="0"/>
          <w:marTop w:val="0"/>
          <w:marBottom w:val="0"/>
          <w:divBdr>
            <w:top w:val="none" w:sz="0" w:space="0" w:color="auto"/>
            <w:left w:val="none" w:sz="0" w:space="0" w:color="auto"/>
            <w:bottom w:val="none" w:sz="0" w:space="0" w:color="auto"/>
            <w:right w:val="none" w:sz="0" w:space="0" w:color="auto"/>
          </w:divBdr>
        </w:div>
        <w:div w:id="1288008460">
          <w:marLeft w:val="0"/>
          <w:marRight w:val="0"/>
          <w:marTop w:val="0"/>
          <w:marBottom w:val="120"/>
          <w:divBdr>
            <w:top w:val="none" w:sz="0" w:space="0" w:color="auto"/>
            <w:left w:val="none" w:sz="0" w:space="0" w:color="auto"/>
            <w:bottom w:val="none" w:sz="0" w:space="0" w:color="auto"/>
            <w:right w:val="none" w:sz="0" w:space="0" w:color="auto"/>
          </w:divBdr>
        </w:div>
        <w:div w:id="1407651591">
          <w:marLeft w:val="720"/>
          <w:marRight w:val="0"/>
          <w:marTop w:val="0"/>
          <w:marBottom w:val="0"/>
          <w:divBdr>
            <w:top w:val="none" w:sz="0" w:space="0" w:color="auto"/>
            <w:left w:val="none" w:sz="0" w:space="0" w:color="auto"/>
            <w:bottom w:val="none" w:sz="0" w:space="0" w:color="auto"/>
            <w:right w:val="none" w:sz="0" w:space="0" w:color="auto"/>
          </w:divBdr>
        </w:div>
        <w:div w:id="1408310538">
          <w:marLeft w:val="0"/>
          <w:marRight w:val="0"/>
          <w:marTop w:val="0"/>
          <w:marBottom w:val="120"/>
          <w:divBdr>
            <w:top w:val="none" w:sz="0" w:space="0" w:color="auto"/>
            <w:left w:val="none" w:sz="0" w:space="0" w:color="auto"/>
            <w:bottom w:val="none" w:sz="0" w:space="0" w:color="auto"/>
            <w:right w:val="none" w:sz="0" w:space="0" w:color="auto"/>
          </w:divBdr>
        </w:div>
        <w:div w:id="1630625263">
          <w:marLeft w:val="0"/>
          <w:marRight w:val="0"/>
          <w:marTop w:val="0"/>
          <w:marBottom w:val="120"/>
          <w:divBdr>
            <w:top w:val="none" w:sz="0" w:space="0" w:color="auto"/>
            <w:left w:val="none" w:sz="0" w:space="0" w:color="auto"/>
            <w:bottom w:val="none" w:sz="0" w:space="0" w:color="auto"/>
            <w:right w:val="none" w:sz="0" w:space="0" w:color="auto"/>
          </w:divBdr>
        </w:div>
        <w:div w:id="1800756221">
          <w:marLeft w:val="1440"/>
          <w:marRight w:val="0"/>
          <w:marTop w:val="0"/>
          <w:marBottom w:val="0"/>
          <w:divBdr>
            <w:top w:val="none" w:sz="0" w:space="0" w:color="auto"/>
            <w:left w:val="none" w:sz="0" w:space="0" w:color="auto"/>
            <w:bottom w:val="none" w:sz="0" w:space="0" w:color="auto"/>
            <w:right w:val="none" w:sz="0" w:space="0" w:color="auto"/>
          </w:divBdr>
        </w:div>
      </w:divsChild>
    </w:div>
    <w:div w:id="1150100729">
      <w:bodyDiv w:val="1"/>
      <w:marLeft w:val="0"/>
      <w:marRight w:val="0"/>
      <w:marTop w:val="0"/>
      <w:marBottom w:val="0"/>
      <w:divBdr>
        <w:top w:val="none" w:sz="0" w:space="0" w:color="auto"/>
        <w:left w:val="none" w:sz="0" w:space="0" w:color="auto"/>
        <w:bottom w:val="none" w:sz="0" w:space="0" w:color="auto"/>
        <w:right w:val="none" w:sz="0" w:space="0" w:color="auto"/>
      </w:divBdr>
    </w:div>
    <w:div w:id="1152482714">
      <w:bodyDiv w:val="1"/>
      <w:marLeft w:val="0"/>
      <w:marRight w:val="0"/>
      <w:marTop w:val="0"/>
      <w:marBottom w:val="0"/>
      <w:divBdr>
        <w:top w:val="none" w:sz="0" w:space="0" w:color="auto"/>
        <w:left w:val="none" w:sz="0" w:space="0" w:color="auto"/>
        <w:bottom w:val="none" w:sz="0" w:space="0" w:color="auto"/>
        <w:right w:val="none" w:sz="0" w:space="0" w:color="auto"/>
      </w:divBdr>
    </w:div>
    <w:div w:id="1208369988">
      <w:bodyDiv w:val="1"/>
      <w:marLeft w:val="0"/>
      <w:marRight w:val="0"/>
      <w:marTop w:val="0"/>
      <w:marBottom w:val="0"/>
      <w:divBdr>
        <w:top w:val="none" w:sz="0" w:space="0" w:color="auto"/>
        <w:left w:val="none" w:sz="0" w:space="0" w:color="auto"/>
        <w:bottom w:val="none" w:sz="0" w:space="0" w:color="auto"/>
        <w:right w:val="none" w:sz="0" w:space="0" w:color="auto"/>
      </w:divBdr>
    </w:div>
    <w:div w:id="1217663747">
      <w:bodyDiv w:val="1"/>
      <w:marLeft w:val="0"/>
      <w:marRight w:val="0"/>
      <w:marTop w:val="0"/>
      <w:marBottom w:val="0"/>
      <w:divBdr>
        <w:top w:val="none" w:sz="0" w:space="0" w:color="auto"/>
        <w:left w:val="none" w:sz="0" w:space="0" w:color="auto"/>
        <w:bottom w:val="none" w:sz="0" w:space="0" w:color="auto"/>
        <w:right w:val="none" w:sz="0" w:space="0" w:color="auto"/>
      </w:divBdr>
    </w:div>
    <w:div w:id="1230923990">
      <w:bodyDiv w:val="1"/>
      <w:marLeft w:val="0"/>
      <w:marRight w:val="0"/>
      <w:marTop w:val="0"/>
      <w:marBottom w:val="0"/>
      <w:divBdr>
        <w:top w:val="none" w:sz="0" w:space="0" w:color="auto"/>
        <w:left w:val="none" w:sz="0" w:space="0" w:color="auto"/>
        <w:bottom w:val="none" w:sz="0" w:space="0" w:color="auto"/>
        <w:right w:val="none" w:sz="0" w:space="0" w:color="auto"/>
      </w:divBdr>
    </w:div>
    <w:div w:id="1233927943">
      <w:bodyDiv w:val="1"/>
      <w:marLeft w:val="0"/>
      <w:marRight w:val="0"/>
      <w:marTop w:val="0"/>
      <w:marBottom w:val="0"/>
      <w:divBdr>
        <w:top w:val="none" w:sz="0" w:space="0" w:color="auto"/>
        <w:left w:val="none" w:sz="0" w:space="0" w:color="auto"/>
        <w:bottom w:val="none" w:sz="0" w:space="0" w:color="auto"/>
        <w:right w:val="none" w:sz="0" w:space="0" w:color="auto"/>
      </w:divBdr>
    </w:div>
    <w:div w:id="1234389448">
      <w:bodyDiv w:val="1"/>
      <w:marLeft w:val="0"/>
      <w:marRight w:val="0"/>
      <w:marTop w:val="0"/>
      <w:marBottom w:val="0"/>
      <w:divBdr>
        <w:top w:val="none" w:sz="0" w:space="0" w:color="auto"/>
        <w:left w:val="none" w:sz="0" w:space="0" w:color="auto"/>
        <w:bottom w:val="none" w:sz="0" w:space="0" w:color="auto"/>
        <w:right w:val="none" w:sz="0" w:space="0" w:color="auto"/>
      </w:divBdr>
      <w:divsChild>
        <w:div w:id="160046651">
          <w:marLeft w:val="1440"/>
          <w:marRight w:val="0"/>
          <w:marTop w:val="0"/>
          <w:marBottom w:val="0"/>
          <w:divBdr>
            <w:top w:val="none" w:sz="0" w:space="0" w:color="auto"/>
            <w:left w:val="none" w:sz="0" w:space="0" w:color="auto"/>
            <w:bottom w:val="none" w:sz="0" w:space="0" w:color="auto"/>
            <w:right w:val="none" w:sz="0" w:space="0" w:color="auto"/>
          </w:divBdr>
        </w:div>
        <w:div w:id="1201939241">
          <w:marLeft w:val="0"/>
          <w:marRight w:val="0"/>
          <w:marTop w:val="0"/>
          <w:marBottom w:val="120"/>
          <w:divBdr>
            <w:top w:val="none" w:sz="0" w:space="0" w:color="auto"/>
            <w:left w:val="none" w:sz="0" w:space="0" w:color="auto"/>
            <w:bottom w:val="none" w:sz="0" w:space="0" w:color="auto"/>
            <w:right w:val="none" w:sz="0" w:space="0" w:color="auto"/>
          </w:divBdr>
        </w:div>
        <w:div w:id="1366442062">
          <w:marLeft w:val="720"/>
          <w:marRight w:val="0"/>
          <w:marTop w:val="0"/>
          <w:marBottom w:val="0"/>
          <w:divBdr>
            <w:top w:val="none" w:sz="0" w:space="0" w:color="auto"/>
            <w:left w:val="none" w:sz="0" w:space="0" w:color="auto"/>
            <w:bottom w:val="none" w:sz="0" w:space="0" w:color="auto"/>
            <w:right w:val="none" w:sz="0" w:space="0" w:color="auto"/>
          </w:divBdr>
        </w:div>
        <w:div w:id="1433821335">
          <w:marLeft w:val="1440"/>
          <w:marRight w:val="0"/>
          <w:marTop w:val="0"/>
          <w:marBottom w:val="0"/>
          <w:divBdr>
            <w:top w:val="none" w:sz="0" w:space="0" w:color="auto"/>
            <w:left w:val="none" w:sz="0" w:space="0" w:color="auto"/>
            <w:bottom w:val="none" w:sz="0" w:space="0" w:color="auto"/>
            <w:right w:val="none" w:sz="0" w:space="0" w:color="auto"/>
          </w:divBdr>
        </w:div>
        <w:div w:id="1492526590">
          <w:marLeft w:val="720"/>
          <w:marRight w:val="0"/>
          <w:marTop w:val="0"/>
          <w:marBottom w:val="0"/>
          <w:divBdr>
            <w:top w:val="none" w:sz="0" w:space="0" w:color="auto"/>
            <w:left w:val="none" w:sz="0" w:space="0" w:color="auto"/>
            <w:bottom w:val="none" w:sz="0" w:space="0" w:color="auto"/>
            <w:right w:val="none" w:sz="0" w:space="0" w:color="auto"/>
          </w:divBdr>
        </w:div>
        <w:div w:id="1820682396">
          <w:marLeft w:val="1440"/>
          <w:marRight w:val="0"/>
          <w:marTop w:val="0"/>
          <w:marBottom w:val="0"/>
          <w:divBdr>
            <w:top w:val="none" w:sz="0" w:space="0" w:color="auto"/>
            <w:left w:val="none" w:sz="0" w:space="0" w:color="auto"/>
            <w:bottom w:val="none" w:sz="0" w:space="0" w:color="auto"/>
            <w:right w:val="none" w:sz="0" w:space="0" w:color="auto"/>
          </w:divBdr>
        </w:div>
        <w:div w:id="1913275884">
          <w:marLeft w:val="1440"/>
          <w:marRight w:val="0"/>
          <w:marTop w:val="0"/>
          <w:marBottom w:val="0"/>
          <w:divBdr>
            <w:top w:val="none" w:sz="0" w:space="0" w:color="auto"/>
            <w:left w:val="none" w:sz="0" w:space="0" w:color="auto"/>
            <w:bottom w:val="none" w:sz="0" w:space="0" w:color="auto"/>
            <w:right w:val="none" w:sz="0" w:space="0" w:color="auto"/>
          </w:divBdr>
        </w:div>
        <w:div w:id="2099404264">
          <w:marLeft w:val="720"/>
          <w:marRight w:val="0"/>
          <w:marTop w:val="0"/>
          <w:marBottom w:val="0"/>
          <w:divBdr>
            <w:top w:val="none" w:sz="0" w:space="0" w:color="auto"/>
            <w:left w:val="none" w:sz="0" w:space="0" w:color="auto"/>
            <w:bottom w:val="none" w:sz="0" w:space="0" w:color="auto"/>
            <w:right w:val="none" w:sz="0" w:space="0" w:color="auto"/>
          </w:divBdr>
        </w:div>
      </w:divsChild>
    </w:div>
    <w:div w:id="1263414751">
      <w:bodyDiv w:val="1"/>
      <w:marLeft w:val="0"/>
      <w:marRight w:val="0"/>
      <w:marTop w:val="0"/>
      <w:marBottom w:val="0"/>
      <w:divBdr>
        <w:top w:val="none" w:sz="0" w:space="0" w:color="auto"/>
        <w:left w:val="none" w:sz="0" w:space="0" w:color="auto"/>
        <w:bottom w:val="none" w:sz="0" w:space="0" w:color="auto"/>
        <w:right w:val="none" w:sz="0" w:space="0" w:color="auto"/>
      </w:divBdr>
    </w:div>
    <w:div w:id="1266766689">
      <w:bodyDiv w:val="1"/>
      <w:marLeft w:val="0"/>
      <w:marRight w:val="0"/>
      <w:marTop w:val="0"/>
      <w:marBottom w:val="0"/>
      <w:divBdr>
        <w:top w:val="none" w:sz="0" w:space="0" w:color="auto"/>
        <w:left w:val="none" w:sz="0" w:space="0" w:color="auto"/>
        <w:bottom w:val="none" w:sz="0" w:space="0" w:color="auto"/>
        <w:right w:val="none" w:sz="0" w:space="0" w:color="auto"/>
      </w:divBdr>
    </w:div>
    <w:div w:id="1275870554">
      <w:bodyDiv w:val="1"/>
      <w:marLeft w:val="0"/>
      <w:marRight w:val="0"/>
      <w:marTop w:val="0"/>
      <w:marBottom w:val="0"/>
      <w:divBdr>
        <w:top w:val="none" w:sz="0" w:space="0" w:color="auto"/>
        <w:left w:val="none" w:sz="0" w:space="0" w:color="auto"/>
        <w:bottom w:val="none" w:sz="0" w:space="0" w:color="auto"/>
        <w:right w:val="none" w:sz="0" w:space="0" w:color="auto"/>
      </w:divBdr>
    </w:div>
    <w:div w:id="1282150179">
      <w:bodyDiv w:val="1"/>
      <w:marLeft w:val="0"/>
      <w:marRight w:val="0"/>
      <w:marTop w:val="0"/>
      <w:marBottom w:val="0"/>
      <w:divBdr>
        <w:top w:val="none" w:sz="0" w:space="0" w:color="auto"/>
        <w:left w:val="none" w:sz="0" w:space="0" w:color="auto"/>
        <w:bottom w:val="none" w:sz="0" w:space="0" w:color="auto"/>
        <w:right w:val="none" w:sz="0" w:space="0" w:color="auto"/>
      </w:divBdr>
    </w:div>
    <w:div w:id="1290355089">
      <w:bodyDiv w:val="1"/>
      <w:marLeft w:val="0"/>
      <w:marRight w:val="0"/>
      <w:marTop w:val="0"/>
      <w:marBottom w:val="0"/>
      <w:divBdr>
        <w:top w:val="none" w:sz="0" w:space="0" w:color="auto"/>
        <w:left w:val="none" w:sz="0" w:space="0" w:color="auto"/>
        <w:bottom w:val="none" w:sz="0" w:space="0" w:color="auto"/>
        <w:right w:val="none" w:sz="0" w:space="0" w:color="auto"/>
      </w:divBdr>
    </w:div>
    <w:div w:id="1306398935">
      <w:bodyDiv w:val="1"/>
      <w:marLeft w:val="0"/>
      <w:marRight w:val="0"/>
      <w:marTop w:val="0"/>
      <w:marBottom w:val="0"/>
      <w:divBdr>
        <w:top w:val="none" w:sz="0" w:space="0" w:color="auto"/>
        <w:left w:val="none" w:sz="0" w:space="0" w:color="auto"/>
        <w:bottom w:val="none" w:sz="0" w:space="0" w:color="auto"/>
        <w:right w:val="none" w:sz="0" w:space="0" w:color="auto"/>
      </w:divBdr>
    </w:div>
    <w:div w:id="1307855587">
      <w:bodyDiv w:val="1"/>
      <w:marLeft w:val="0"/>
      <w:marRight w:val="0"/>
      <w:marTop w:val="0"/>
      <w:marBottom w:val="0"/>
      <w:divBdr>
        <w:top w:val="none" w:sz="0" w:space="0" w:color="auto"/>
        <w:left w:val="none" w:sz="0" w:space="0" w:color="auto"/>
        <w:bottom w:val="none" w:sz="0" w:space="0" w:color="auto"/>
        <w:right w:val="none" w:sz="0" w:space="0" w:color="auto"/>
      </w:divBdr>
    </w:div>
    <w:div w:id="1347243986">
      <w:bodyDiv w:val="1"/>
      <w:marLeft w:val="0"/>
      <w:marRight w:val="0"/>
      <w:marTop w:val="0"/>
      <w:marBottom w:val="0"/>
      <w:divBdr>
        <w:top w:val="none" w:sz="0" w:space="0" w:color="auto"/>
        <w:left w:val="none" w:sz="0" w:space="0" w:color="auto"/>
        <w:bottom w:val="none" w:sz="0" w:space="0" w:color="auto"/>
        <w:right w:val="none" w:sz="0" w:space="0" w:color="auto"/>
      </w:divBdr>
    </w:div>
    <w:div w:id="1356537053">
      <w:bodyDiv w:val="1"/>
      <w:marLeft w:val="0"/>
      <w:marRight w:val="0"/>
      <w:marTop w:val="0"/>
      <w:marBottom w:val="0"/>
      <w:divBdr>
        <w:top w:val="none" w:sz="0" w:space="0" w:color="auto"/>
        <w:left w:val="none" w:sz="0" w:space="0" w:color="auto"/>
        <w:bottom w:val="none" w:sz="0" w:space="0" w:color="auto"/>
        <w:right w:val="none" w:sz="0" w:space="0" w:color="auto"/>
      </w:divBdr>
    </w:div>
    <w:div w:id="1361928809">
      <w:bodyDiv w:val="1"/>
      <w:marLeft w:val="0"/>
      <w:marRight w:val="0"/>
      <w:marTop w:val="0"/>
      <w:marBottom w:val="0"/>
      <w:divBdr>
        <w:top w:val="none" w:sz="0" w:space="0" w:color="auto"/>
        <w:left w:val="none" w:sz="0" w:space="0" w:color="auto"/>
        <w:bottom w:val="none" w:sz="0" w:space="0" w:color="auto"/>
        <w:right w:val="none" w:sz="0" w:space="0" w:color="auto"/>
      </w:divBdr>
    </w:div>
    <w:div w:id="1382095737">
      <w:bodyDiv w:val="1"/>
      <w:marLeft w:val="0"/>
      <w:marRight w:val="0"/>
      <w:marTop w:val="0"/>
      <w:marBottom w:val="0"/>
      <w:divBdr>
        <w:top w:val="none" w:sz="0" w:space="0" w:color="auto"/>
        <w:left w:val="none" w:sz="0" w:space="0" w:color="auto"/>
        <w:bottom w:val="none" w:sz="0" w:space="0" w:color="auto"/>
        <w:right w:val="none" w:sz="0" w:space="0" w:color="auto"/>
      </w:divBdr>
    </w:div>
    <w:div w:id="1398822305">
      <w:bodyDiv w:val="1"/>
      <w:marLeft w:val="0"/>
      <w:marRight w:val="0"/>
      <w:marTop w:val="0"/>
      <w:marBottom w:val="0"/>
      <w:divBdr>
        <w:top w:val="none" w:sz="0" w:space="0" w:color="auto"/>
        <w:left w:val="none" w:sz="0" w:space="0" w:color="auto"/>
        <w:bottom w:val="none" w:sz="0" w:space="0" w:color="auto"/>
        <w:right w:val="none" w:sz="0" w:space="0" w:color="auto"/>
      </w:divBdr>
    </w:div>
    <w:div w:id="1405030405">
      <w:bodyDiv w:val="1"/>
      <w:marLeft w:val="0"/>
      <w:marRight w:val="0"/>
      <w:marTop w:val="0"/>
      <w:marBottom w:val="0"/>
      <w:divBdr>
        <w:top w:val="none" w:sz="0" w:space="0" w:color="auto"/>
        <w:left w:val="none" w:sz="0" w:space="0" w:color="auto"/>
        <w:bottom w:val="none" w:sz="0" w:space="0" w:color="auto"/>
        <w:right w:val="none" w:sz="0" w:space="0" w:color="auto"/>
      </w:divBdr>
    </w:div>
    <w:div w:id="1407071648">
      <w:bodyDiv w:val="1"/>
      <w:marLeft w:val="0"/>
      <w:marRight w:val="0"/>
      <w:marTop w:val="0"/>
      <w:marBottom w:val="0"/>
      <w:divBdr>
        <w:top w:val="none" w:sz="0" w:space="0" w:color="auto"/>
        <w:left w:val="none" w:sz="0" w:space="0" w:color="auto"/>
        <w:bottom w:val="none" w:sz="0" w:space="0" w:color="auto"/>
        <w:right w:val="none" w:sz="0" w:space="0" w:color="auto"/>
      </w:divBdr>
    </w:div>
    <w:div w:id="1412464377">
      <w:bodyDiv w:val="1"/>
      <w:marLeft w:val="0"/>
      <w:marRight w:val="0"/>
      <w:marTop w:val="0"/>
      <w:marBottom w:val="0"/>
      <w:divBdr>
        <w:top w:val="none" w:sz="0" w:space="0" w:color="auto"/>
        <w:left w:val="none" w:sz="0" w:space="0" w:color="auto"/>
        <w:bottom w:val="none" w:sz="0" w:space="0" w:color="auto"/>
        <w:right w:val="none" w:sz="0" w:space="0" w:color="auto"/>
      </w:divBdr>
    </w:div>
    <w:div w:id="1420057617">
      <w:bodyDiv w:val="1"/>
      <w:marLeft w:val="0"/>
      <w:marRight w:val="0"/>
      <w:marTop w:val="0"/>
      <w:marBottom w:val="0"/>
      <w:divBdr>
        <w:top w:val="none" w:sz="0" w:space="0" w:color="auto"/>
        <w:left w:val="none" w:sz="0" w:space="0" w:color="auto"/>
        <w:bottom w:val="none" w:sz="0" w:space="0" w:color="auto"/>
        <w:right w:val="none" w:sz="0" w:space="0" w:color="auto"/>
      </w:divBdr>
    </w:div>
    <w:div w:id="1420903443">
      <w:bodyDiv w:val="1"/>
      <w:marLeft w:val="0"/>
      <w:marRight w:val="0"/>
      <w:marTop w:val="0"/>
      <w:marBottom w:val="0"/>
      <w:divBdr>
        <w:top w:val="none" w:sz="0" w:space="0" w:color="auto"/>
        <w:left w:val="none" w:sz="0" w:space="0" w:color="auto"/>
        <w:bottom w:val="none" w:sz="0" w:space="0" w:color="auto"/>
        <w:right w:val="none" w:sz="0" w:space="0" w:color="auto"/>
      </w:divBdr>
    </w:div>
    <w:div w:id="1469323681">
      <w:bodyDiv w:val="1"/>
      <w:marLeft w:val="0"/>
      <w:marRight w:val="0"/>
      <w:marTop w:val="0"/>
      <w:marBottom w:val="0"/>
      <w:divBdr>
        <w:top w:val="none" w:sz="0" w:space="0" w:color="auto"/>
        <w:left w:val="none" w:sz="0" w:space="0" w:color="auto"/>
        <w:bottom w:val="none" w:sz="0" w:space="0" w:color="auto"/>
        <w:right w:val="none" w:sz="0" w:space="0" w:color="auto"/>
      </w:divBdr>
    </w:div>
    <w:div w:id="1475487753">
      <w:bodyDiv w:val="1"/>
      <w:marLeft w:val="0"/>
      <w:marRight w:val="0"/>
      <w:marTop w:val="0"/>
      <w:marBottom w:val="0"/>
      <w:divBdr>
        <w:top w:val="none" w:sz="0" w:space="0" w:color="auto"/>
        <w:left w:val="none" w:sz="0" w:space="0" w:color="auto"/>
        <w:bottom w:val="none" w:sz="0" w:space="0" w:color="auto"/>
        <w:right w:val="none" w:sz="0" w:space="0" w:color="auto"/>
      </w:divBdr>
      <w:divsChild>
        <w:div w:id="844707599">
          <w:marLeft w:val="547"/>
          <w:marRight w:val="0"/>
          <w:marTop w:val="154"/>
          <w:marBottom w:val="0"/>
          <w:divBdr>
            <w:top w:val="none" w:sz="0" w:space="0" w:color="auto"/>
            <w:left w:val="none" w:sz="0" w:space="0" w:color="auto"/>
            <w:bottom w:val="none" w:sz="0" w:space="0" w:color="auto"/>
            <w:right w:val="none" w:sz="0" w:space="0" w:color="auto"/>
          </w:divBdr>
        </w:div>
      </w:divsChild>
    </w:div>
    <w:div w:id="1475680242">
      <w:bodyDiv w:val="1"/>
      <w:marLeft w:val="0"/>
      <w:marRight w:val="0"/>
      <w:marTop w:val="0"/>
      <w:marBottom w:val="0"/>
      <w:divBdr>
        <w:top w:val="none" w:sz="0" w:space="0" w:color="auto"/>
        <w:left w:val="none" w:sz="0" w:space="0" w:color="auto"/>
        <w:bottom w:val="none" w:sz="0" w:space="0" w:color="auto"/>
        <w:right w:val="none" w:sz="0" w:space="0" w:color="auto"/>
      </w:divBdr>
    </w:div>
    <w:div w:id="1481655008">
      <w:bodyDiv w:val="1"/>
      <w:marLeft w:val="0"/>
      <w:marRight w:val="0"/>
      <w:marTop w:val="0"/>
      <w:marBottom w:val="0"/>
      <w:divBdr>
        <w:top w:val="none" w:sz="0" w:space="0" w:color="auto"/>
        <w:left w:val="none" w:sz="0" w:space="0" w:color="auto"/>
        <w:bottom w:val="none" w:sz="0" w:space="0" w:color="auto"/>
        <w:right w:val="none" w:sz="0" w:space="0" w:color="auto"/>
      </w:divBdr>
    </w:div>
    <w:div w:id="1487936135">
      <w:bodyDiv w:val="1"/>
      <w:marLeft w:val="0"/>
      <w:marRight w:val="0"/>
      <w:marTop w:val="0"/>
      <w:marBottom w:val="0"/>
      <w:divBdr>
        <w:top w:val="none" w:sz="0" w:space="0" w:color="auto"/>
        <w:left w:val="none" w:sz="0" w:space="0" w:color="auto"/>
        <w:bottom w:val="none" w:sz="0" w:space="0" w:color="auto"/>
        <w:right w:val="none" w:sz="0" w:space="0" w:color="auto"/>
      </w:divBdr>
    </w:div>
    <w:div w:id="1496993693">
      <w:bodyDiv w:val="1"/>
      <w:marLeft w:val="0"/>
      <w:marRight w:val="0"/>
      <w:marTop w:val="0"/>
      <w:marBottom w:val="0"/>
      <w:divBdr>
        <w:top w:val="none" w:sz="0" w:space="0" w:color="auto"/>
        <w:left w:val="none" w:sz="0" w:space="0" w:color="auto"/>
        <w:bottom w:val="none" w:sz="0" w:space="0" w:color="auto"/>
        <w:right w:val="none" w:sz="0" w:space="0" w:color="auto"/>
      </w:divBdr>
    </w:div>
    <w:div w:id="1501120021">
      <w:bodyDiv w:val="1"/>
      <w:marLeft w:val="0"/>
      <w:marRight w:val="0"/>
      <w:marTop w:val="0"/>
      <w:marBottom w:val="0"/>
      <w:divBdr>
        <w:top w:val="none" w:sz="0" w:space="0" w:color="auto"/>
        <w:left w:val="none" w:sz="0" w:space="0" w:color="auto"/>
        <w:bottom w:val="none" w:sz="0" w:space="0" w:color="auto"/>
        <w:right w:val="none" w:sz="0" w:space="0" w:color="auto"/>
      </w:divBdr>
    </w:div>
    <w:div w:id="1506893230">
      <w:bodyDiv w:val="1"/>
      <w:marLeft w:val="0"/>
      <w:marRight w:val="0"/>
      <w:marTop w:val="0"/>
      <w:marBottom w:val="0"/>
      <w:divBdr>
        <w:top w:val="none" w:sz="0" w:space="0" w:color="auto"/>
        <w:left w:val="none" w:sz="0" w:space="0" w:color="auto"/>
        <w:bottom w:val="none" w:sz="0" w:space="0" w:color="auto"/>
        <w:right w:val="none" w:sz="0" w:space="0" w:color="auto"/>
      </w:divBdr>
    </w:div>
    <w:div w:id="1515345860">
      <w:bodyDiv w:val="1"/>
      <w:marLeft w:val="0"/>
      <w:marRight w:val="0"/>
      <w:marTop w:val="0"/>
      <w:marBottom w:val="0"/>
      <w:divBdr>
        <w:top w:val="none" w:sz="0" w:space="0" w:color="auto"/>
        <w:left w:val="none" w:sz="0" w:space="0" w:color="auto"/>
        <w:bottom w:val="none" w:sz="0" w:space="0" w:color="auto"/>
        <w:right w:val="none" w:sz="0" w:space="0" w:color="auto"/>
      </w:divBdr>
    </w:div>
    <w:div w:id="1517042473">
      <w:bodyDiv w:val="1"/>
      <w:marLeft w:val="0"/>
      <w:marRight w:val="0"/>
      <w:marTop w:val="0"/>
      <w:marBottom w:val="0"/>
      <w:divBdr>
        <w:top w:val="none" w:sz="0" w:space="0" w:color="auto"/>
        <w:left w:val="none" w:sz="0" w:space="0" w:color="auto"/>
        <w:bottom w:val="none" w:sz="0" w:space="0" w:color="auto"/>
        <w:right w:val="none" w:sz="0" w:space="0" w:color="auto"/>
      </w:divBdr>
    </w:div>
    <w:div w:id="1534002268">
      <w:bodyDiv w:val="1"/>
      <w:marLeft w:val="0"/>
      <w:marRight w:val="0"/>
      <w:marTop w:val="0"/>
      <w:marBottom w:val="0"/>
      <w:divBdr>
        <w:top w:val="none" w:sz="0" w:space="0" w:color="auto"/>
        <w:left w:val="none" w:sz="0" w:space="0" w:color="auto"/>
        <w:bottom w:val="none" w:sz="0" w:space="0" w:color="auto"/>
        <w:right w:val="none" w:sz="0" w:space="0" w:color="auto"/>
      </w:divBdr>
    </w:div>
    <w:div w:id="1551649888">
      <w:bodyDiv w:val="1"/>
      <w:marLeft w:val="0"/>
      <w:marRight w:val="0"/>
      <w:marTop w:val="0"/>
      <w:marBottom w:val="0"/>
      <w:divBdr>
        <w:top w:val="none" w:sz="0" w:space="0" w:color="auto"/>
        <w:left w:val="none" w:sz="0" w:space="0" w:color="auto"/>
        <w:bottom w:val="none" w:sz="0" w:space="0" w:color="auto"/>
        <w:right w:val="none" w:sz="0" w:space="0" w:color="auto"/>
      </w:divBdr>
    </w:div>
    <w:div w:id="1553156147">
      <w:bodyDiv w:val="1"/>
      <w:marLeft w:val="0"/>
      <w:marRight w:val="0"/>
      <w:marTop w:val="0"/>
      <w:marBottom w:val="0"/>
      <w:divBdr>
        <w:top w:val="none" w:sz="0" w:space="0" w:color="auto"/>
        <w:left w:val="none" w:sz="0" w:space="0" w:color="auto"/>
        <w:bottom w:val="none" w:sz="0" w:space="0" w:color="auto"/>
        <w:right w:val="none" w:sz="0" w:space="0" w:color="auto"/>
      </w:divBdr>
    </w:div>
    <w:div w:id="1556354496">
      <w:bodyDiv w:val="1"/>
      <w:marLeft w:val="0"/>
      <w:marRight w:val="0"/>
      <w:marTop w:val="0"/>
      <w:marBottom w:val="0"/>
      <w:divBdr>
        <w:top w:val="none" w:sz="0" w:space="0" w:color="auto"/>
        <w:left w:val="none" w:sz="0" w:space="0" w:color="auto"/>
        <w:bottom w:val="none" w:sz="0" w:space="0" w:color="auto"/>
        <w:right w:val="none" w:sz="0" w:space="0" w:color="auto"/>
      </w:divBdr>
    </w:div>
    <w:div w:id="1561281294">
      <w:bodyDiv w:val="1"/>
      <w:marLeft w:val="0"/>
      <w:marRight w:val="0"/>
      <w:marTop w:val="0"/>
      <w:marBottom w:val="0"/>
      <w:divBdr>
        <w:top w:val="none" w:sz="0" w:space="0" w:color="auto"/>
        <w:left w:val="none" w:sz="0" w:space="0" w:color="auto"/>
        <w:bottom w:val="none" w:sz="0" w:space="0" w:color="auto"/>
        <w:right w:val="none" w:sz="0" w:space="0" w:color="auto"/>
      </w:divBdr>
    </w:div>
    <w:div w:id="1576355959">
      <w:bodyDiv w:val="1"/>
      <w:marLeft w:val="0"/>
      <w:marRight w:val="0"/>
      <w:marTop w:val="0"/>
      <w:marBottom w:val="0"/>
      <w:divBdr>
        <w:top w:val="none" w:sz="0" w:space="0" w:color="auto"/>
        <w:left w:val="none" w:sz="0" w:space="0" w:color="auto"/>
        <w:bottom w:val="none" w:sz="0" w:space="0" w:color="auto"/>
        <w:right w:val="none" w:sz="0" w:space="0" w:color="auto"/>
      </w:divBdr>
    </w:div>
    <w:div w:id="1586111026">
      <w:bodyDiv w:val="1"/>
      <w:marLeft w:val="0"/>
      <w:marRight w:val="0"/>
      <w:marTop w:val="0"/>
      <w:marBottom w:val="0"/>
      <w:divBdr>
        <w:top w:val="none" w:sz="0" w:space="0" w:color="auto"/>
        <w:left w:val="none" w:sz="0" w:space="0" w:color="auto"/>
        <w:bottom w:val="none" w:sz="0" w:space="0" w:color="auto"/>
        <w:right w:val="none" w:sz="0" w:space="0" w:color="auto"/>
      </w:divBdr>
    </w:div>
    <w:div w:id="1600747445">
      <w:bodyDiv w:val="1"/>
      <w:marLeft w:val="0"/>
      <w:marRight w:val="0"/>
      <w:marTop w:val="0"/>
      <w:marBottom w:val="0"/>
      <w:divBdr>
        <w:top w:val="none" w:sz="0" w:space="0" w:color="auto"/>
        <w:left w:val="none" w:sz="0" w:space="0" w:color="auto"/>
        <w:bottom w:val="none" w:sz="0" w:space="0" w:color="auto"/>
        <w:right w:val="none" w:sz="0" w:space="0" w:color="auto"/>
      </w:divBdr>
    </w:div>
    <w:div w:id="1604418436">
      <w:bodyDiv w:val="1"/>
      <w:marLeft w:val="0"/>
      <w:marRight w:val="0"/>
      <w:marTop w:val="0"/>
      <w:marBottom w:val="0"/>
      <w:divBdr>
        <w:top w:val="none" w:sz="0" w:space="0" w:color="auto"/>
        <w:left w:val="none" w:sz="0" w:space="0" w:color="auto"/>
        <w:bottom w:val="none" w:sz="0" w:space="0" w:color="auto"/>
        <w:right w:val="none" w:sz="0" w:space="0" w:color="auto"/>
      </w:divBdr>
    </w:div>
    <w:div w:id="1660845285">
      <w:bodyDiv w:val="1"/>
      <w:marLeft w:val="0"/>
      <w:marRight w:val="0"/>
      <w:marTop w:val="0"/>
      <w:marBottom w:val="0"/>
      <w:divBdr>
        <w:top w:val="none" w:sz="0" w:space="0" w:color="auto"/>
        <w:left w:val="none" w:sz="0" w:space="0" w:color="auto"/>
        <w:bottom w:val="none" w:sz="0" w:space="0" w:color="auto"/>
        <w:right w:val="none" w:sz="0" w:space="0" w:color="auto"/>
      </w:divBdr>
      <w:divsChild>
        <w:div w:id="7025499">
          <w:marLeft w:val="360"/>
          <w:marRight w:val="0"/>
          <w:marTop w:val="0"/>
          <w:marBottom w:val="0"/>
          <w:divBdr>
            <w:top w:val="none" w:sz="0" w:space="0" w:color="auto"/>
            <w:left w:val="none" w:sz="0" w:space="0" w:color="auto"/>
            <w:bottom w:val="none" w:sz="0" w:space="0" w:color="auto"/>
            <w:right w:val="none" w:sz="0" w:space="0" w:color="auto"/>
          </w:divBdr>
        </w:div>
        <w:div w:id="82529739">
          <w:marLeft w:val="274"/>
          <w:marRight w:val="0"/>
          <w:marTop w:val="0"/>
          <w:marBottom w:val="0"/>
          <w:divBdr>
            <w:top w:val="none" w:sz="0" w:space="0" w:color="auto"/>
            <w:left w:val="none" w:sz="0" w:space="0" w:color="auto"/>
            <w:bottom w:val="none" w:sz="0" w:space="0" w:color="auto"/>
            <w:right w:val="none" w:sz="0" w:space="0" w:color="auto"/>
          </w:divBdr>
        </w:div>
        <w:div w:id="152719900">
          <w:marLeft w:val="360"/>
          <w:marRight w:val="0"/>
          <w:marTop w:val="0"/>
          <w:marBottom w:val="0"/>
          <w:divBdr>
            <w:top w:val="none" w:sz="0" w:space="0" w:color="auto"/>
            <w:left w:val="none" w:sz="0" w:space="0" w:color="auto"/>
            <w:bottom w:val="none" w:sz="0" w:space="0" w:color="auto"/>
            <w:right w:val="none" w:sz="0" w:space="0" w:color="auto"/>
          </w:divBdr>
        </w:div>
        <w:div w:id="223875590">
          <w:marLeft w:val="360"/>
          <w:marRight w:val="0"/>
          <w:marTop w:val="0"/>
          <w:marBottom w:val="0"/>
          <w:divBdr>
            <w:top w:val="none" w:sz="0" w:space="0" w:color="auto"/>
            <w:left w:val="none" w:sz="0" w:space="0" w:color="auto"/>
            <w:bottom w:val="none" w:sz="0" w:space="0" w:color="auto"/>
            <w:right w:val="none" w:sz="0" w:space="0" w:color="auto"/>
          </w:divBdr>
        </w:div>
        <w:div w:id="401677879">
          <w:marLeft w:val="360"/>
          <w:marRight w:val="0"/>
          <w:marTop w:val="0"/>
          <w:marBottom w:val="0"/>
          <w:divBdr>
            <w:top w:val="none" w:sz="0" w:space="0" w:color="auto"/>
            <w:left w:val="none" w:sz="0" w:space="0" w:color="auto"/>
            <w:bottom w:val="none" w:sz="0" w:space="0" w:color="auto"/>
            <w:right w:val="none" w:sz="0" w:space="0" w:color="auto"/>
          </w:divBdr>
        </w:div>
        <w:div w:id="577137872">
          <w:marLeft w:val="360"/>
          <w:marRight w:val="0"/>
          <w:marTop w:val="0"/>
          <w:marBottom w:val="0"/>
          <w:divBdr>
            <w:top w:val="none" w:sz="0" w:space="0" w:color="auto"/>
            <w:left w:val="none" w:sz="0" w:space="0" w:color="auto"/>
            <w:bottom w:val="none" w:sz="0" w:space="0" w:color="auto"/>
            <w:right w:val="none" w:sz="0" w:space="0" w:color="auto"/>
          </w:divBdr>
        </w:div>
        <w:div w:id="649866134">
          <w:marLeft w:val="360"/>
          <w:marRight w:val="0"/>
          <w:marTop w:val="0"/>
          <w:marBottom w:val="0"/>
          <w:divBdr>
            <w:top w:val="none" w:sz="0" w:space="0" w:color="auto"/>
            <w:left w:val="none" w:sz="0" w:space="0" w:color="auto"/>
            <w:bottom w:val="none" w:sz="0" w:space="0" w:color="auto"/>
            <w:right w:val="none" w:sz="0" w:space="0" w:color="auto"/>
          </w:divBdr>
        </w:div>
        <w:div w:id="717244916">
          <w:marLeft w:val="360"/>
          <w:marRight w:val="0"/>
          <w:marTop w:val="0"/>
          <w:marBottom w:val="0"/>
          <w:divBdr>
            <w:top w:val="none" w:sz="0" w:space="0" w:color="auto"/>
            <w:left w:val="none" w:sz="0" w:space="0" w:color="auto"/>
            <w:bottom w:val="none" w:sz="0" w:space="0" w:color="auto"/>
            <w:right w:val="none" w:sz="0" w:space="0" w:color="auto"/>
          </w:divBdr>
        </w:div>
        <w:div w:id="976110306">
          <w:marLeft w:val="360"/>
          <w:marRight w:val="0"/>
          <w:marTop w:val="0"/>
          <w:marBottom w:val="0"/>
          <w:divBdr>
            <w:top w:val="none" w:sz="0" w:space="0" w:color="auto"/>
            <w:left w:val="none" w:sz="0" w:space="0" w:color="auto"/>
            <w:bottom w:val="none" w:sz="0" w:space="0" w:color="auto"/>
            <w:right w:val="none" w:sz="0" w:space="0" w:color="auto"/>
          </w:divBdr>
        </w:div>
        <w:div w:id="1056778895">
          <w:marLeft w:val="360"/>
          <w:marRight w:val="0"/>
          <w:marTop w:val="0"/>
          <w:marBottom w:val="0"/>
          <w:divBdr>
            <w:top w:val="none" w:sz="0" w:space="0" w:color="auto"/>
            <w:left w:val="none" w:sz="0" w:space="0" w:color="auto"/>
            <w:bottom w:val="none" w:sz="0" w:space="0" w:color="auto"/>
            <w:right w:val="none" w:sz="0" w:space="0" w:color="auto"/>
          </w:divBdr>
        </w:div>
        <w:div w:id="1337734389">
          <w:marLeft w:val="360"/>
          <w:marRight w:val="0"/>
          <w:marTop w:val="0"/>
          <w:marBottom w:val="0"/>
          <w:divBdr>
            <w:top w:val="none" w:sz="0" w:space="0" w:color="auto"/>
            <w:left w:val="none" w:sz="0" w:space="0" w:color="auto"/>
            <w:bottom w:val="none" w:sz="0" w:space="0" w:color="auto"/>
            <w:right w:val="none" w:sz="0" w:space="0" w:color="auto"/>
          </w:divBdr>
        </w:div>
        <w:div w:id="1538931531">
          <w:marLeft w:val="360"/>
          <w:marRight w:val="0"/>
          <w:marTop w:val="0"/>
          <w:marBottom w:val="0"/>
          <w:divBdr>
            <w:top w:val="none" w:sz="0" w:space="0" w:color="auto"/>
            <w:left w:val="none" w:sz="0" w:space="0" w:color="auto"/>
            <w:bottom w:val="none" w:sz="0" w:space="0" w:color="auto"/>
            <w:right w:val="none" w:sz="0" w:space="0" w:color="auto"/>
          </w:divBdr>
        </w:div>
        <w:div w:id="1935088714">
          <w:marLeft w:val="360"/>
          <w:marRight w:val="0"/>
          <w:marTop w:val="0"/>
          <w:marBottom w:val="0"/>
          <w:divBdr>
            <w:top w:val="none" w:sz="0" w:space="0" w:color="auto"/>
            <w:left w:val="none" w:sz="0" w:space="0" w:color="auto"/>
            <w:bottom w:val="none" w:sz="0" w:space="0" w:color="auto"/>
            <w:right w:val="none" w:sz="0" w:space="0" w:color="auto"/>
          </w:divBdr>
        </w:div>
        <w:div w:id="2025738752">
          <w:marLeft w:val="360"/>
          <w:marRight w:val="0"/>
          <w:marTop w:val="0"/>
          <w:marBottom w:val="0"/>
          <w:divBdr>
            <w:top w:val="none" w:sz="0" w:space="0" w:color="auto"/>
            <w:left w:val="none" w:sz="0" w:space="0" w:color="auto"/>
            <w:bottom w:val="none" w:sz="0" w:space="0" w:color="auto"/>
            <w:right w:val="none" w:sz="0" w:space="0" w:color="auto"/>
          </w:divBdr>
        </w:div>
        <w:div w:id="2077316516">
          <w:marLeft w:val="360"/>
          <w:marRight w:val="0"/>
          <w:marTop w:val="0"/>
          <w:marBottom w:val="0"/>
          <w:divBdr>
            <w:top w:val="none" w:sz="0" w:space="0" w:color="auto"/>
            <w:left w:val="none" w:sz="0" w:space="0" w:color="auto"/>
            <w:bottom w:val="none" w:sz="0" w:space="0" w:color="auto"/>
            <w:right w:val="none" w:sz="0" w:space="0" w:color="auto"/>
          </w:divBdr>
        </w:div>
      </w:divsChild>
    </w:div>
    <w:div w:id="1670476610">
      <w:bodyDiv w:val="1"/>
      <w:marLeft w:val="0"/>
      <w:marRight w:val="0"/>
      <w:marTop w:val="0"/>
      <w:marBottom w:val="0"/>
      <w:divBdr>
        <w:top w:val="none" w:sz="0" w:space="0" w:color="auto"/>
        <w:left w:val="none" w:sz="0" w:space="0" w:color="auto"/>
        <w:bottom w:val="none" w:sz="0" w:space="0" w:color="auto"/>
        <w:right w:val="none" w:sz="0" w:space="0" w:color="auto"/>
      </w:divBdr>
    </w:div>
    <w:div w:id="1688025620">
      <w:bodyDiv w:val="1"/>
      <w:marLeft w:val="0"/>
      <w:marRight w:val="0"/>
      <w:marTop w:val="0"/>
      <w:marBottom w:val="0"/>
      <w:divBdr>
        <w:top w:val="none" w:sz="0" w:space="0" w:color="auto"/>
        <w:left w:val="none" w:sz="0" w:space="0" w:color="auto"/>
        <w:bottom w:val="none" w:sz="0" w:space="0" w:color="auto"/>
        <w:right w:val="none" w:sz="0" w:space="0" w:color="auto"/>
      </w:divBdr>
    </w:div>
    <w:div w:id="1689285037">
      <w:bodyDiv w:val="1"/>
      <w:marLeft w:val="0"/>
      <w:marRight w:val="0"/>
      <w:marTop w:val="0"/>
      <w:marBottom w:val="0"/>
      <w:divBdr>
        <w:top w:val="none" w:sz="0" w:space="0" w:color="auto"/>
        <w:left w:val="none" w:sz="0" w:space="0" w:color="auto"/>
        <w:bottom w:val="none" w:sz="0" w:space="0" w:color="auto"/>
        <w:right w:val="none" w:sz="0" w:space="0" w:color="auto"/>
      </w:divBdr>
      <w:divsChild>
        <w:div w:id="785202270">
          <w:marLeft w:val="1166"/>
          <w:marRight w:val="0"/>
          <w:marTop w:val="72"/>
          <w:marBottom w:val="0"/>
          <w:divBdr>
            <w:top w:val="none" w:sz="0" w:space="0" w:color="auto"/>
            <w:left w:val="none" w:sz="0" w:space="0" w:color="auto"/>
            <w:bottom w:val="none" w:sz="0" w:space="0" w:color="auto"/>
            <w:right w:val="none" w:sz="0" w:space="0" w:color="auto"/>
          </w:divBdr>
        </w:div>
        <w:div w:id="788669122">
          <w:marLeft w:val="1166"/>
          <w:marRight w:val="0"/>
          <w:marTop w:val="72"/>
          <w:marBottom w:val="0"/>
          <w:divBdr>
            <w:top w:val="none" w:sz="0" w:space="0" w:color="auto"/>
            <w:left w:val="none" w:sz="0" w:space="0" w:color="auto"/>
            <w:bottom w:val="none" w:sz="0" w:space="0" w:color="auto"/>
            <w:right w:val="none" w:sz="0" w:space="0" w:color="auto"/>
          </w:divBdr>
        </w:div>
        <w:div w:id="1237936281">
          <w:marLeft w:val="547"/>
          <w:marRight w:val="0"/>
          <w:marTop w:val="86"/>
          <w:marBottom w:val="0"/>
          <w:divBdr>
            <w:top w:val="none" w:sz="0" w:space="0" w:color="auto"/>
            <w:left w:val="none" w:sz="0" w:space="0" w:color="auto"/>
            <w:bottom w:val="none" w:sz="0" w:space="0" w:color="auto"/>
            <w:right w:val="none" w:sz="0" w:space="0" w:color="auto"/>
          </w:divBdr>
        </w:div>
        <w:div w:id="1345326412">
          <w:marLeft w:val="1166"/>
          <w:marRight w:val="0"/>
          <w:marTop w:val="72"/>
          <w:marBottom w:val="0"/>
          <w:divBdr>
            <w:top w:val="none" w:sz="0" w:space="0" w:color="auto"/>
            <w:left w:val="none" w:sz="0" w:space="0" w:color="auto"/>
            <w:bottom w:val="none" w:sz="0" w:space="0" w:color="auto"/>
            <w:right w:val="none" w:sz="0" w:space="0" w:color="auto"/>
          </w:divBdr>
        </w:div>
        <w:div w:id="1677535368">
          <w:marLeft w:val="1800"/>
          <w:marRight w:val="0"/>
          <w:marTop w:val="62"/>
          <w:marBottom w:val="0"/>
          <w:divBdr>
            <w:top w:val="none" w:sz="0" w:space="0" w:color="auto"/>
            <w:left w:val="none" w:sz="0" w:space="0" w:color="auto"/>
            <w:bottom w:val="none" w:sz="0" w:space="0" w:color="auto"/>
            <w:right w:val="none" w:sz="0" w:space="0" w:color="auto"/>
          </w:divBdr>
        </w:div>
        <w:div w:id="1708097304">
          <w:marLeft w:val="547"/>
          <w:marRight w:val="0"/>
          <w:marTop w:val="86"/>
          <w:marBottom w:val="0"/>
          <w:divBdr>
            <w:top w:val="none" w:sz="0" w:space="0" w:color="auto"/>
            <w:left w:val="none" w:sz="0" w:space="0" w:color="auto"/>
            <w:bottom w:val="none" w:sz="0" w:space="0" w:color="auto"/>
            <w:right w:val="none" w:sz="0" w:space="0" w:color="auto"/>
          </w:divBdr>
        </w:div>
      </w:divsChild>
    </w:div>
    <w:div w:id="1702898444">
      <w:bodyDiv w:val="1"/>
      <w:marLeft w:val="0"/>
      <w:marRight w:val="0"/>
      <w:marTop w:val="0"/>
      <w:marBottom w:val="0"/>
      <w:divBdr>
        <w:top w:val="none" w:sz="0" w:space="0" w:color="auto"/>
        <w:left w:val="none" w:sz="0" w:space="0" w:color="auto"/>
        <w:bottom w:val="none" w:sz="0" w:space="0" w:color="auto"/>
        <w:right w:val="none" w:sz="0" w:space="0" w:color="auto"/>
      </w:divBdr>
    </w:div>
    <w:div w:id="1715885989">
      <w:bodyDiv w:val="1"/>
      <w:marLeft w:val="0"/>
      <w:marRight w:val="0"/>
      <w:marTop w:val="0"/>
      <w:marBottom w:val="0"/>
      <w:divBdr>
        <w:top w:val="none" w:sz="0" w:space="0" w:color="auto"/>
        <w:left w:val="none" w:sz="0" w:space="0" w:color="auto"/>
        <w:bottom w:val="none" w:sz="0" w:space="0" w:color="auto"/>
        <w:right w:val="none" w:sz="0" w:space="0" w:color="auto"/>
      </w:divBdr>
    </w:div>
    <w:div w:id="1792242965">
      <w:bodyDiv w:val="1"/>
      <w:marLeft w:val="0"/>
      <w:marRight w:val="0"/>
      <w:marTop w:val="0"/>
      <w:marBottom w:val="0"/>
      <w:divBdr>
        <w:top w:val="none" w:sz="0" w:space="0" w:color="auto"/>
        <w:left w:val="none" w:sz="0" w:space="0" w:color="auto"/>
        <w:bottom w:val="none" w:sz="0" w:space="0" w:color="auto"/>
        <w:right w:val="none" w:sz="0" w:space="0" w:color="auto"/>
      </w:divBdr>
    </w:div>
    <w:div w:id="1802655122">
      <w:bodyDiv w:val="1"/>
      <w:marLeft w:val="0"/>
      <w:marRight w:val="0"/>
      <w:marTop w:val="0"/>
      <w:marBottom w:val="0"/>
      <w:divBdr>
        <w:top w:val="none" w:sz="0" w:space="0" w:color="auto"/>
        <w:left w:val="none" w:sz="0" w:space="0" w:color="auto"/>
        <w:bottom w:val="none" w:sz="0" w:space="0" w:color="auto"/>
        <w:right w:val="none" w:sz="0" w:space="0" w:color="auto"/>
      </w:divBdr>
    </w:div>
    <w:div w:id="1812209718">
      <w:bodyDiv w:val="1"/>
      <w:marLeft w:val="0"/>
      <w:marRight w:val="0"/>
      <w:marTop w:val="0"/>
      <w:marBottom w:val="0"/>
      <w:divBdr>
        <w:top w:val="none" w:sz="0" w:space="0" w:color="auto"/>
        <w:left w:val="none" w:sz="0" w:space="0" w:color="auto"/>
        <w:bottom w:val="none" w:sz="0" w:space="0" w:color="auto"/>
        <w:right w:val="none" w:sz="0" w:space="0" w:color="auto"/>
      </w:divBdr>
    </w:div>
    <w:div w:id="1826513436">
      <w:bodyDiv w:val="1"/>
      <w:marLeft w:val="0"/>
      <w:marRight w:val="0"/>
      <w:marTop w:val="0"/>
      <w:marBottom w:val="0"/>
      <w:divBdr>
        <w:top w:val="none" w:sz="0" w:space="0" w:color="auto"/>
        <w:left w:val="none" w:sz="0" w:space="0" w:color="auto"/>
        <w:bottom w:val="none" w:sz="0" w:space="0" w:color="auto"/>
        <w:right w:val="none" w:sz="0" w:space="0" w:color="auto"/>
      </w:divBdr>
    </w:div>
    <w:div w:id="1829518620">
      <w:bodyDiv w:val="1"/>
      <w:marLeft w:val="0"/>
      <w:marRight w:val="0"/>
      <w:marTop w:val="0"/>
      <w:marBottom w:val="0"/>
      <w:divBdr>
        <w:top w:val="none" w:sz="0" w:space="0" w:color="auto"/>
        <w:left w:val="none" w:sz="0" w:space="0" w:color="auto"/>
        <w:bottom w:val="none" w:sz="0" w:space="0" w:color="auto"/>
        <w:right w:val="none" w:sz="0" w:space="0" w:color="auto"/>
      </w:divBdr>
    </w:div>
    <w:div w:id="1832483137">
      <w:bodyDiv w:val="1"/>
      <w:marLeft w:val="0"/>
      <w:marRight w:val="0"/>
      <w:marTop w:val="0"/>
      <w:marBottom w:val="0"/>
      <w:divBdr>
        <w:top w:val="none" w:sz="0" w:space="0" w:color="auto"/>
        <w:left w:val="none" w:sz="0" w:space="0" w:color="auto"/>
        <w:bottom w:val="none" w:sz="0" w:space="0" w:color="auto"/>
        <w:right w:val="none" w:sz="0" w:space="0" w:color="auto"/>
      </w:divBdr>
    </w:div>
    <w:div w:id="1839424099">
      <w:bodyDiv w:val="1"/>
      <w:marLeft w:val="0"/>
      <w:marRight w:val="0"/>
      <w:marTop w:val="0"/>
      <w:marBottom w:val="0"/>
      <w:divBdr>
        <w:top w:val="none" w:sz="0" w:space="0" w:color="auto"/>
        <w:left w:val="none" w:sz="0" w:space="0" w:color="auto"/>
        <w:bottom w:val="none" w:sz="0" w:space="0" w:color="auto"/>
        <w:right w:val="none" w:sz="0" w:space="0" w:color="auto"/>
      </w:divBdr>
      <w:divsChild>
        <w:div w:id="849566209">
          <w:marLeft w:val="360"/>
          <w:marRight w:val="0"/>
          <w:marTop w:val="240"/>
          <w:marBottom w:val="0"/>
          <w:divBdr>
            <w:top w:val="none" w:sz="0" w:space="0" w:color="auto"/>
            <w:left w:val="none" w:sz="0" w:space="0" w:color="auto"/>
            <w:bottom w:val="none" w:sz="0" w:space="0" w:color="auto"/>
            <w:right w:val="none" w:sz="0" w:space="0" w:color="auto"/>
          </w:divBdr>
        </w:div>
        <w:div w:id="1022125453">
          <w:marLeft w:val="360"/>
          <w:marRight w:val="0"/>
          <w:marTop w:val="240"/>
          <w:marBottom w:val="0"/>
          <w:divBdr>
            <w:top w:val="none" w:sz="0" w:space="0" w:color="auto"/>
            <w:left w:val="none" w:sz="0" w:space="0" w:color="auto"/>
            <w:bottom w:val="none" w:sz="0" w:space="0" w:color="auto"/>
            <w:right w:val="none" w:sz="0" w:space="0" w:color="auto"/>
          </w:divBdr>
        </w:div>
      </w:divsChild>
    </w:div>
    <w:div w:id="1840122293">
      <w:bodyDiv w:val="1"/>
      <w:marLeft w:val="0"/>
      <w:marRight w:val="0"/>
      <w:marTop w:val="0"/>
      <w:marBottom w:val="0"/>
      <w:divBdr>
        <w:top w:val="none" w:sz="0" w:space="0" w:color="auto"/>
        <w:left w:val="none" w:sz="0" w:space="0" w:color="auto"/>
        <w:bottom w:val="none" w:sz="0" w:space="0" w:color="auto"/>
        <w:right w:val="none" w:sz="0" w:space="0" w:color="auto"/>
      </w:divBdr>
    </w:div>
    <w:div w:id="1841577078">
      <w:bodyDiv w:val="1"/>
      <w:marLeft w:val="0"/>
      <w:marRight w:val="0"/>
      <w:marTop w:val="0"/>
      <w:marBottom w:val="0"/>
      <w:divBdr>
        <w:top w:val="none" w:sz="0" w:space="0" w:color="auto"/>
        <w:left w:val="none" w:sz="0" w:space="0" w:color="auto"/>
        <w:bottom w:val="none" w:sz="0" w:space="0" w:color="auto"/>
        <w:right w:val="none" w:sz="0" w:space="0" w:color="auto"/>
      </w:divBdr>
    </w:div>
    <w:div w:id="1857228033">
      <w:bodyDiv w:val="1"/>
      <w:marLeft w:val="0"/>
      <w:marRight w:val="0"/>
      <w:marTop w:val="0"/>
      <w:marBottom w:val="0"/>
      <w:divBdr>
        <w:top w:val="none" w:sz="0" w:space="0" w:color="auto"/>
        <w:left w:val="none" w:sz="0" w:space="0" w:color="auto"/>
        <w:bottom w:val="none" w:sz="0" w:space="0" w:color="auto"/>
        <w:right w:val="none" w:sz="0" w:space="0" w:color="auto"/>
      </w:divBdr>
    </w:div>
    <w:div w:id="1868634921">
      <w:bodyDiv w:val="1"/>
      <w:marLeft w:val="0"/>
      <w:marRight w:val="0"/>
      <w:marTop w:val="0"/>
      <w:marBottom w:val="0"/>
      <w:divBdr>
        <w:top w:val="none" w:sz="0" w:space="0" w:color="auto"/>
        <w:left w:val="none" w:sz="0" w:space="0" w:color="auto"/>
        <w:bottom w:val="none" w:sz="0" w:space="0" w:color="auto"/>
        <w:right w:val="none" w:sz="0" w:space="0" w:color="auto"/>
      </w:divBdr>
    </w:div>
    <w:div w:id="1876500006">
      <w:bodyDiv w:val="1"/>
      <w:marLeft w:val="0"/>
      <w:marRight w:val="0"/>
      <w:marTop w:val="0"/>
      <w:marBottom w:val="0"/>
      <w:divBdr>
        <w:top w:val="none" w:sz="0" w:space="0" w:color="auto"/>
        <w:left w:val="none" w:sz="0" w:space="0" w:color="auto"/>
        <w:bottom w:val="none" w:sz="0" w:space="0" w:color="auto"/>
        <w:right w:val="none" w:sz="0" w:space="0" w:color="auto"/>
      </w:divBdr>
    </w:div>
    <w:div w:id="1880047363">
      <w:bodyDiv w:val="1"/>
      <w:marLeft w:val="0"/>
      <w:marRight w:val="0"/>
      <w:marTop w:val="0"/>
      <w:marBottom w:val="0"/>
      <w:divBdr>
        <w:top w:val="none" w:sz="0" w:space="0" w:color="auto"/>
        <w:left w:val="none" w:sz="0" w:space="0" w:color="auto"/>
        <w:bottom w:val="none" w:sz="0" w:space="0" w:color="auto"/>
        <w:right w:val="none" w:sz="0" w:space="0" w:color="auto"/>
      </w:divBdr>
    </w:div>
    <w:div w:id="1903132248">
      <w:bodyDiv w:val="1"/>
      <w:marLeft w:val="0"/>
      <w:marRight w:val="0"/>
      <w:marTop w:val="0"/>
      <w:marBottom w:val="0"/>
      <w:divBdr>
        <w:top w:val="none" w:sz="0" w:space="0" w:color="auto"/>
        <w:left w:val="none" w:sz="0" w:space="0" w:color="auto"/>
        <w:bottom w:val="none" w:sz="0" w:space="0" w:color="auto"/>
        <w:right w:val="none" w:sz="0" w:space="0" w:color="auto"/>
      </w:divBdr>
    </w:div>
    <w:div w:id="1909531800">
      <w:bodyDiv w:val="1"/>
      <w:marLeft w:val="0"/>
      <w:marRight w:val="0"/>
      <w:marTop w:val="0"/>
      <w:marBottom w:val="0"/>
      <w:divBdr>
        <w:top w:val="none" w:sz="0" w:space="0" w:color="auto"/>
        <w:left w:val="none" w:sz="0" w:space="0" w:color="auto"/>
        <w:bottom w:val="none" w:sz="0" w:space="0" w:color="auto"/>
        <w:right w:val="none" w:sz="0" w:space="0" w:color="auto"/>
      </w:divBdr>
    </w:div>
    <w:div w:id="1911619691">
      <w:bodyDiv w:val="1"/>
      <w:marLeft w:val="0"/>
      <w:marRight w:val="0"/>
      <w:marTop w:val="0"/>
      <w:marBottom w:val="0"/>
      <w:divBdr>
        <w:top w:val="none" w:sz="0" w:space="0" w:color="auto"/>
        <w:left w:val="none" w:sz="0" w:space="0" w:color="auto"/>
        <w:bottom w:val="none" w:sz="0" w:space="0" w:color="auto"/>
        <w:right w:val="none" w:sz="0" w:space="0" w:color="auto"/>
      </w:divBdr>
    </w:div>
    <w:div w:id="1921598812">
      <w:bodyDiv w:val="1"/>
      <w:marLeft w:val="0"/>
      <w:marRight w:val="0"/>
      <w:marTop w:val="0"/>
      <w:marBottom w:val="0"/>
      <w:divBdr>
        <w:top w:val="none" w:sz="0" w:space="0" w:color="auto"/>
        <w:left w:val="none" w:sz="0" w:space="0" w:color="auto"/>
        <w:bottom w:val="none" w:sz="0" w:space="0" w:color="auto"/>
        <w:right w:val="none" w:sz="0" w:space="0" w:color="auto"/>
      </w:divBdr>
    </w:div>
    <w:div w:id="1934044580">
      <w:bodyDiv w:val="1"/>
      <w:marLeft w:val="0"/>
      <w:marRight w:val="0"/>
      <w:marTop w:val="0"/>
      <w:marBottom w:val="0"/>
      <w:divBdr>
        <w:top w:val="none" w:sz="0" w:space="0" w:color="auto"/>
        <w:left w:val="none" w:sz="0" w:space="0" w:color="auto"/>
        <w:bottom w:val="none" w:sz="0" w:space="0" w:color="auto"/>
        <w:right w:val="none" w:sz="0" w:space="0" w:color="auto"/>
      </w:divBdr>
    </w:div>
    <w:div w:id="1941790894">
      <w:bodyDiv w:val="1"/>
      <w:marLeft w:val="0"/>
      <w:marRight w:val="0"/>
      <w:marTop w:val="0"/>
      <w:marBottom w:val="0"/>
      <w:divBdr>
        <w:top w:val="none" w:sz="0" w:space="0" w:color="auto"/>
        <w:left w:val="none" w:sz="0" w:space="0" w:color="auto"/>
        <w:bottom w:val="none" w:sz="0" w:space="0" w:color="auto"/>
        <w:right w:val="none" w:sz="0" w:space="0" w:color="auto"/>
      </w:divBdr>
    </w:div>
    <w:div w:id="1953856478">
      <w:bodyDiv w:val="1"/>
      <w:marLeft w:val="0"/>
      <w:marRight w:val="0"/>
      <w:marTop w:val="0"/>
      <w:marBottom w:val="0"/>
      <w:divBdr>
        <w:top w:val="none" w:sz="0" w:space="0" w:color="auto"/>
        <w:left w:val="none" w:sz="0" w:space="0" w:color="auto"/>
        <w:bottom w:val="none" w:sz="0" w:space="0" w:color="auto"/>
        <w:right w:val="none" w:sz="0" w:space="0" w:color="auto"/>
      </w:divBdr>
    </w:div>
    <w:div w:id="1960531040">
      <w:bodyDiv w:val="1"/>
      <w:marLeft w:val="0"/>
      <w:marRight w:val="0"/>
      <w:marTop w:val="0"/>
      <w:marBottom w:val="0"/>
      <w:divBdr>
        <w:top w:val="none" w:sz="0" w:space="0" w:color="auto"/>
        <w:left w:val="none" w:sz="0" w:space="0" w:color="auto"/>
        <w:bottom w:val="none" w:sz="0" w:space="0" w:color="auto"/>
        <w:right w:val="none" w:sz="0" w:space="0" w:color="auto"/>
      </w:divBdr>
    </w:div>
    <w:div w:id="1974601458">
      <w:bodyDiv w:val="1"/>
      <w:marLeft w:val="0"/>
      <w:marRight w:val="0"/>
      <w:marTop w:val="0"/>
      <w:marBottom w:val="0"/>
      <w:divBdr>
        <w:top w:val="none" w:sz="0" w:space="0" w:color="auto"/>
        <w:left w:val="none" w:sz="0" w:space="0" w:color="auto"/>
        <w:bottom w:val="none" w:sz="0" w:space="0" w:color="auto"/>
        <w:right w:val="none" w:sz="0" w:space="0" w:color="auto"/>
      </w:divBdr>
    </w:div>
    <w:div w:id="1979676808">
      <w:bodyDiv w:val="1"/>
      <w:marLeft w:val="0"/>
      <w:marRight w:val="0"/>
      <w:marTop w:val="0"/>
      <w:marBottom w:val="0"/>
      <w:divBdr>
        <w:top w:val="none" w:sz="0" w:space="0" w:color="auto"/>
        <w:left w:val="none" w:sz="0" w:space="0" w:color="auto"/>
        <w:bottom w:val="none" w:sz="0" w:space="0" w:color="auto"/>
        <w:right w:val="none" w:sz="0" w:space="0" w:color="auto"/>
      </w:divBdr>
    </w:div>
    <w:div w:id="1998725691">
      <w:bodyDiv w:val="1"/>
      <w:marLeft w:val="0"/>
      <w:marRight w:val="0"/>
      <w:marTop w:val="0"/>
      <w:marBottom w:val="0"/>
      <w:divBdr>
        <w:top w:val="none" w:sz="0" w:space="0" w:color="auto"/>
        <w:left w:val="none" w:sz="0" w:space="0" w:color="auto"/>
        <w:bottom w:val="none" w:sz="0" w:space="0" w:color="auto"/>
        <w:right w:val="none" w:sz="0" w:space="0" w:color="auto"/>
      </w:divBdr>
      <w:divsChild>
        <w:div w:id="192814252">
          <w:marLeft w:val="360"/>
          <w:marRight w:val="0"/>
          <w:marTop w:val="240"/>
          <w:marBottom w:val="0"/>
          <w:divBdr>
            <w:top w:val="none" w:sz="0" w:space="0" w:color="auto"/>
            <w:left w:val="none" w:sz="0" w:space="0" w:color="auto"/>
            <w:bottom w:val="none" w:sz="0" w:space="0" w:color="auto"/>
            <w:right w:val="none" w:sz="0" w:space="0" w:color="auto"/>
          </w:divBdr>
        </w:div>
      </w:divsChild>
    </w:div>
    <w:div w:id="1998990457">
      <w:bodyDiv w:val="1"/>
      <w:marLeft w:val="0"/>
      <w:marRight w:val="0"/>
      <w:marTop w:val="0"/>
      <w:marBottom w:val="0"/>
      <w:divBdr>
        <w:top w:val="none" w:sz="0" w:space="0" w:color="auto"/>
        <w:left w:val="none" w:sz="0" w:space="0" w:color="auto"/>
        <w:bottom w:val="none" w:sz="0" w:space="0" w:color="auto"/>
        <w:right w:val="none" w:sz="0" w:space="0" w:color="auto"/>
      </w:divBdr>
    </w:div>
    <w:div w:id="2005474254">
      <w:bodyDiv w:val="1"/>
      <w:marLeft w:val="0"/>
      <w:marRight w:val="0"/>
      <w:marTop w:val="0"/>
      <w:marBottom w:val="0"/>
      <w:divBdr>
        <w:top w:val="none" w:sz="0" w:space="0" w:color="auto"/>
        <w:left w:val="none" w:sz="0" w:space="0" w:color="auto"/>
        <w:bottom w:val="none" w:sz="0" w:space="0" w:color="auto"/>
        <w:right w:val="none" w:sz="0" w:space="0" w:color="auto"/>
      </w:divBdr>
      <w:divsChild>
        <w:div w:id="45374158">
          <w:marLeft w:val="360"/>
          <w:marRight w:val="0"/>
          <w:marTop w:val="0"/>
          <w:marBottom w:val="0"/>
          <w:divBdr>
            <w:top w:val="none" w:sz="0" w:space="0" w:color="auto"/>
            <w:left w:val="none" w:sz="0" w:space="0" w:color="auto"/>
            <w:bottom w:val="none" w:sz="0" w:space="0" w:color="auto"/>
            <w:right w:val="none" w:sz="0" w:space="0" w:color="auto"/>
          </w:divBdr>
        </w:div>
        <w:div w:id="74209622">
          <w:marLeft w:val="907"/>
          <w:marRight w:val="0"/>
          <w:marTop w:val="0"/>
          <w:marBottom w:val="0"/>
          <w:divBdr>
            <w:top w:val="none" w:sz="0" w:space="0" w:color="auto"/>
            <w:left w:val="none" w:sz="0" w:space="0" w:color="auto"/>
            <w:bottom w:val="none" w:sz="0" w:space="0" w:color="auto"/>
            <w:right w:val="none" w:sz="0" w:space="0" w:color="auto"/>
          </w:divBdr>
        </w:div>
        <w:div w:id="108202509">
          <w:marLeft w:val="907"/>
          <w:marRight w:val="0"/>
          <w:marTop w:val="0"/>
          <w:marBottom w:val="0"/>
          <w:divBdr>
            <w:top w:val="none" w:sz="0" w:space="0" w:color="auto"/>
            <w:left w:val="none" w:sz="0" w:space="0" w:color="auto"/>
            <w:bottom w:val="none" w:sz="0" w:space="0" w:color="auto"/>
            <w:right w:val="none" w:sz="0" w:space="0" w:color="auto"/>
          </w:divBdr>
        </w:div>
        <w:div w:id="213781369">
          <w:marLeft w:val="274"/>
          <w:marRight w:val="0"/>
          <w:marTop w:val="240"/>
          <w:marBottom w:val="0"/>
          <w:divBdr>
            <w:top w:val="none" w:sz="0" w:space="0" w:color="auto"/>
            <w:left w:val="none" w:sz="0" w:space="0" w:color="auto"/>
            <w:bottom w:val="none" w:sz="0" w:space="0" w:color="auto"/>
            <w:right w:val="none" w:sz="0" w:space="0" w:color="auto"/>
          </w:divBdr>
        </w:div>
        <w:div w:id="248929883">
          <w:marLeft w:val="360"/>
          <w:marRight w:val="0"/>
          <w:marTop w:val="0"/>
          <w:marBottom w:val="0"/>
          <w:divBdr>
            <w:top w:val="none" w:sz="0" w:space="0" w:color="auto"/>
            <w:left w:val="none" w:sz="0" w:space="0" w:color="auto"/>
            <w:bottom w:val="none" w:sz="0" w:space="0" w:color="auto"/>
            <w:right w:val="none" w:sz="0" w:space="0" w:color="auto"/>
          </w:divBdr>
        </w:div>
        <w:div w:id="376702179">
          <w:marLeft w:val="274"/>
          <w:marRight w:val="0"/>
          <w:marTop w:val="240"/>
          <w:marBottom w:val="0"/>
          <w:divBdr>
            <w:top w:val="none" w:sz="0" w:space="0" w:color="auto"/>
            <w:left w:val="none" w:sz="0" w:space="0" w:color="auto"/>
            <w:bottom w:val="none" w:sz="0" w:space="0" w:color="auto"/>
            <w:right w:val="none" w:sz="0" w:space="0" w:color="auto"/>
          </w:divBdr>
        </w:div>
        <w:div w:id="605969397">
          <w:marLeft w:val="907"/>
          <w:marRight w:val="0"/>
          <w:marTop w:val="0"/>
          <w:marBottom w:val="0"/>
          <w:divBdr>
            <w:top w:val="none" w:sz="0" w:space="0" w:color="auto"/>
            <w:left w:val="none" w:sz="0" w:space="0" w:color="auto"/>
            <w:bottom w:val="none" w:sz="0" w:space="0" w:color="auto"/>
            <w:right w:val="none" w:sz="0" w:space="0" w:color="auto"/>
          </w:divBdr>
        </w:div>
        <w:div w:id="812451298">
          <w:marLeft w:val="360"/>
          <w:marRight w:val="0"/>
          <w:marTop w:val="0"/>
          <w:marBottom w:val="0"/>
          <w:divBdr>
            <w:top w:val="none" w:sz="0" w:space="0" w:color="auto"/>
            <w:left w:val="none" w:sz="0" w:space="0" w:color="auto"/>
            <w:bottom w:val="none" w:sz="0" w:space="0" w:color="auto"/>
            <w:right w:val="none" w:sz="0" w:space="0" w:color="auto"/>
          </w:divBdr>
        </w:div>
        <w:div w:id="1594245506">
          <w:marLeft w:val="360"/>
          <w:marRight w:val="0"/>
          <w:marTop w:val="0"/>
          <w:marBottom w:val="0"/>
          <w:divBdr>
            <w:top w:val="none" w:sz="0" w:space="0" w:color="auto"/>
            <w:left w:val="none" w:sz="0" w:space="0" w:color="auto"/>
            <w:bottom w:val="none" w:sz="0" w:space="0" w:color="auto"/>
            <w:right w:val="none" w:sz="0" w:space="0" w:color="auto"/>
          </w:divBdr>
        </w:div>
        <w:div w:id="1734964124">
          <w:marLeft w:val="360"/>
          <w:marRight w:val="0"/>
          <w:marTop w:val="0"/>
          <w:marBottom w:val="0"/>
          <w:divBdr>
            <w:top w:val="none" w:sz="0" w:space="0" w:color="auto"/>
            <w:left w:val="none" w:sz="0" w:space="0" w:color="auto"/>
            <w:bottom w:val="none" w:sz="0" w:space="0" w:color="auto"/>
            <w:right w:val="none" w:sz="0" w:space="0" w:color="auto"/>
          </w:divBdr>
        </w:div>
        <w:div w:id="1939827264">
          <w:marLeft w:val="360"/>
          <w:marRight w:val="0"/>
          <w:marTop w:val="0"/>
          <w:marBottom w:val="0"/>
          <w:divBdr>
            <w:top w:val="none" w:sz="0" w:space="0" w:color="auto"/>
            <w:left w:val="none" w:sz="0" w:space="0" w:color="auto"/>
            <w:bottom w:val="none" w:sz="0" w:space="0" w:color="auto"/>
            <w:right w:val="none" w:sz="0" w:space="0" w:color="auto"/>
          </w:divBdr>
        </w:div>
        <w:div w:id="2052460367">
          <w:marLeft w:val="360"/>
          <w:marRight w:val="0"/>
          <w:marTop w:val="0"/>
          <w:marBottom w:val="0"/>
          <w:divBdr>
            <w:top w:val="none" w:sz="0" w:space="0" w:color="auto"/>
            <w:left w:val="none" w:sz="0" w:space="0" w:color="auto"/>
            <w:bottom w:val="none" w:sz="0" w:space="0" w:color="auto"/>
            <w:right w:val="none" w:sz="0" w:space="0" w:color="auto"/>
          </w:divBdr>
        </w:div>
      </w:divsChild>
    </w:div>
    <w:div w:id="2011250203">
      <w:bodyDiv w:val="1"/>
      <w:marLeft w:val="0"/>
      <w:marRight w:val="0"/>
      <w:marTop w:val="0"/>
      <w:marBottom w:val="0"/>
      <w:divBdr>
        <w:top w:val="none" w:sz="0" w:space="0" w:color="auto"/>
        <w:left w:val="none" w:sz="0" w:space="0" w:color="auto"/>
        <w:bottom w:val="none" w:sz="0" w:space="0" w:color="auto"/>
        <w:right w:val="none" w:sz="0" w:space="0" w:color="auto"/>
      </w:divBdr>
      <w:divsChild>
        <w:div w:id="914514336">
          <w:marLeft w:val="1800"/>
          <w:marRight w:val="0"/>
          <w:marTop w:val="100"/>
          <w:marBottom w:val="0"/>
          <w:divBdr>
            <w:top w:val="none" w:sz="0" w:space="0" w:color="auto"/>
            <w:left w:val="none" w:sz="0" w:space="0" w:color="auto"/>
            <w:bottom w:val="none" w:sz="0" w:space="0" w:color="auto"/>
            <w:right w:val="none" w:sz="0" w:space="0" w:color="auto"/>
          </w:divBdr>
        </w:div>
        <w:div w:id="934903463">
          <w:marLeft w:val="1800"/>
          <w:marRight w:val="0"/>
          <w:marTop w:val="100"/>
          <w:marBottom w:val="0"/>
          <w:divBdr>
            <w:top w:val="none" w:sz="0" w:space="0" w:color="auto"/>
            <w:left w:val="none" w:sz="0" w:space="0" w:color="auto"/>
            <w:bottom w:val="none" w:sz="0" w:space="0" w:color="auto"/>
            <w:right w:val="none" w:sz="0" w:space="0" w:color="auto"/>
          </w:divBdr>
        </w:div>
        <w:div w:id="1149055408">
          <w:marLeft w:val="1800"/>
          <w:marRight w:val="0"/>
          <w:marTop w:val="100"/>
          <w:marBottom w:val="0"/>
          <w:divBdr>
            <w:top w:val="none" w:sz="0" w:space="0" w:color="auto"/>
            <w:left w:val="none" w:sz="0" w:space="0" w:color="auto"/>
            <w:bottom w:val="none" w:sz="0" w:space="0" w:color="auto"/>
            <w:right w:val="none" w:sz="0" w:space="0" w:color="auto"/>
          </w:divBdr>
        </w:div>
        <w:div w:id="1284581753">
          <w:marLeft w:val="360"/>
          <w:marRight w:val="0"/>
          <w:marTop w:val="200"/>
          <w:marBottom w:val="0"/>
          <w:divBdr>
            <w:top w:val="none" w:sz="0" w:space="0" w:color="auto"/>
            <w:left w:val="none" w:sz="0" w:space="0" w:color="auto"/>
            <w:bottom w:val="none" w:sz="0" w:space="0" w:color="auto"/>
            <w:right w:val="none" w:sz="0" w:space="0" w:color="auto"/>
          </w:divBdr>
        </w:div>
        <w:div w:id="1412005549">
          <w:marLeft w:val="1800"/>
          <w:marRight w:val="0"/>
          <w:marTop w:val="100"/>
          <w:marBottom w:val="0"/>
          <w:divBdr>
            <w:top w:val="none" w:sz="0" w:space="0" w:color="auto"/>
            <w:left w:val="none" w:sz="0" w:space="0" w:color="auto"/>
            <w:bottom w:val="none" w:sz="0" w:space="0" w:color="auto"/>
            <w:right w:val="none" w:sz="0" w:space="0" w:color="auto"/>
          </w:divBdr>
        </w:div>
        <w:div w:id="1744638483">
          <w:marLeft w:val="1080"/>
          <w:marRight w:val="0"/>
          <w:marTop w:val="100"/>
          <w:marBottom w:val="0"/>
          <w:divBdr>
            <w:top w:val="none" w:sz="0" w:space="0" w:color="auto"/>
            <w:left w:val="none" w:sz="0" w:space="0" w:color="auto"/>
            <w:bottom w:val="none" w:sz="0" w:space="0" w:color="auto"/>
            <w:right w:val="none" w:sz="0" w:space="0" w:color="auto"/>
          </w:divBdr>
        </w:div>
      </w:divsChild>
    </w:div>
    <w:div w:id="2024163555">
      <w:bodyDiv w:val="1"/>
      <w:marLeft w:val="0"/>
      <w:marRight w:val="0"/>
      <w:marTop w:val="0"/>
      <w:marBottom w:val="0"/>
      <w:divBdr>
        <w:top w:val="none" w:sz="0" w:space="0" w:color="auto"/>
        <w:left w:val="none" w:sz="0" w:space="0" w:color="auto"/>
        <w:bottom w:val="none" w:sz="0" w:space="0" w:color="auto"/>
        <w:right w:val="none" w:sz="0" w:space="0" w:color="auto"/>
      </w:divBdr>
    </w:div>
    <w:div w:id="2032954352">
      <w:bodyDiv w:val="1"/>
      <w:marLeft w:val="0"/>
      <w:marRight w:val="0"/>
      <w:marTop w:val="0"/>
      <w:marBottom w:val="0"/>
      <w:divBdr>
        <w:top w:val="none" w:sz="0" w:space="0" w:color="auto"/>
        <w:left w:val="none" w:sz="0" w:space="0" w:color="auto"/>
        <w:bottom w:val="none" w:sz="0" w:space="0" w:color="auto"/>
        <w:right w:val="none" w:sz="0" w:space="0" w:color="auto"/>
      </w:divBdr>
    </w:div>
    <w:div w:id="2033874868">
      <w:bodyDiv w:val="1"/>
      <w:marLeft w:val="0"/>
      <w:marRight w:val="0"/>
      <w:marTop w:val="0"/>
      <w:marBottom w:val="0"/>
      <w:divBdr>
        <w:top w:val="none" w:sz="0" w:space="0" w:color="auto"/>
        <w:left w:val="none" w:sz="0" w:space="0" w:color="auto"/>
        <w:bottom w:val="none" w:sz="0" w:space="0" w:color="auto"/>
        <w:right w:val="none" w:sz="0" w:space="0" w:color="auto"/>
      </w:divBdr>
    </w:div>
    <w:div w:id="2036690488">
      <w:bodyDiv w:val="1"/>
      <w:marLeft w:val="0"/>
      <w:marRight w:val="0"/>
      <w:marTop w:val="0"/>
      <w:marBottom w:val="0"/>
      <w:divBdr>
        <w:top w:val="none" w:sz="0" w:space="0" w:color="auto"/>
        <w:left w:val="none" w:sz="0" w:space="0" w:color="auto"/>
        <w:bottom w:val="none" w:sz="0" w:space="0" w:color="auto"/>
        <w:right w:val="none" w:sz="0" w:space="0" w:color="auto"/>
      </w:divBdr>
    </w:div>
    <w:div w:id="2040813816">
      <w:bodyDiv w:val="1"/>
      <w:marLeft w:val="0"/>
      <w:marRight w:val="0"/>
      <w:marTop w:val="0"/>
      <w:marBottom w:val="0"/>
      <w:divBdr>
        <w:top w:val="none" w:sz="0" w:space="0" w:color="auto"/>
        <w:left w:val="none" w:sz="0" w:space="0" w:color="auto"/>
        <w:bottom w:val="none" w:sz="0" w:space="0" w:color="auto"/>
        <w:right w:val="none" w:sz="0" w:space="0" w:color="auto"/>
      </w:divBdr>
    </w:div>
    <w:div w:id="2041083542">
      <w:bodyDiv w:val="1"/>
      <w:marLeft w:val="0"/>
      <w:marRight w:val="0"/>
      <w:marTop w:val="0"/>
      <w:marBottom w:val="0"/>
      <w:divBdr>
        <w:top w:val="none" w:sz="0" w:space="0" w:color="auto"/>
        <w:left w:val="none" w:sz="0" w:space="0" w:color="auto"/>
        <w:bottom w:val="none" w:sz="0" w:space="0" w:color="auto"/>
        <w:right w:val="none" w:sz="0" w:space="0" w:color="auto"/>
      </w:divBdr>
    </w:div>
    <w:div w:id="2045521169">
      <w:bodyDiv w:val="1"/>
      <w:marLeft w:val="0"/>
      <w:marRight w:val="0"/>
      <w:marTop w:val="0"/>
      <w:marBottom w:val="0"/>
      <w:divBdr>
        <w:top w:val="none" w:sz="0" w:space="0" w:color="auto"/>
        <w:left w:val="none" w:sz="0" w:space="0" w:color="auto"/>
        <w:bottom w:val="none" w:sz="0" w:space="0" w:color="auto"/>
        <w:right w:val="none" w:sz="0" w:space="0" w:color="auto"/>
      </w:divBdr>
    </w:div>
    <w:div w:id="2050714094">
      <w:bodyDiv w:val="1"/>
      <w:marLeft w:val="0"/>
      <w:marRight w:val="0"/>
      <w:marTop w:val="0"/>
      <w:marBottom w:val="0"/>
      <w:divBdr>
        <w:top w:val="none" w:sz="0" w:space="0" w:color="auto"/>
        <w:left w:val="none" w:sz="0" w:space="0" w:color="auto"/>
        <w:bottom w:val="none" w:sz="0" w:space="0" w:color="auto"/>
        <w:right w:val="none" w:sz="0" w:space="0" w:color="auto"/>
      </w:divBdr>
    </w:div>
    <w:div w:id="2056001397">
      <w:bodyDiv w:val="1"/>
      <w:marLeft w:val="0"/>
      <w:marRight w:val="0"/>
      <w:marTop w:val="0"/>
      <w:marBottom w:val="0"/>
      <w:divBdr>
        <w:top w:val="none" w:sz="0" w:space="0" w:color="auto"/>
        <w:left w:val="none" w:sz="0" w:space="0" w:color="auto"/>
        <w:bottom w:val="none" w:sz="0" w:space="0" w:color="auto"/>
        <w:right w:val="none" w:sz="0" w:space="0" w:color="auto"/>
      </w:divBdr>
    </w:div>
    <w:div w:id="2067145440">
      <w:bodyDiv w:val="1"/>
      <w:marLeft w:val="0"/>
      <w:marRight w:val="0"/>
      <w:marTop w:val="0"/>
      <w:marBottom w:val="0"/>
      <w:divBdr>
        <w:top w:val="none" w:sz="0" w:space="0" w:color="auto"/>
        <w:left w:val="none" w:sz="0" w:space="0" w:color="auto"/>
        <w:bottom w:val="none" w:sz="0" w:space="0" w:color="auto"/>
        <w:right w:val="none" w:sz="0" w:space="0" w:color="auto"/>
      </w:divBdr>
    </w:div>
    <w:div w:id="2080444966">
      <w:bodyDiv w:val="1"/>
      <w:marLeft w:val="0"/>
      <w:marRight w:val="0"/>
      <w:marTop w:val="0"/>
      <w:marBottom w:val="0"/>
      <w:divBdr>
        <w:top w:val="none" w:sz="0" w:space="0" w:color="auto"/>
        <w:left w:val="none" w:sz="0" w:space="0" w:color="auto"/>
        <w:bottom w:val="none" w:sz="0" w:space="0" w:color="auto"/>
        <w:right w:val="none" w:sz="0" w:space="0" w:color="auto"/>
      </w:divBdr>
      <w:divsChild>
        <w:div w:id="321004554">
          <w:marLeft w:val="360"/>
          <w:marRight w:val="0"/>
          <w:marTop w:val="200"/>
          <w:marBottom w:val="0"/>
          <w:divBdr>
            <w:top w:val="none" w:sz="0" w:space="0" w:color="auto"/>
            <w:left w:val="none" w:sz="0" w:space="0" w:color="auto"/>
            <w:bottom w:val="none" w:sz="0" w:space="0" w:color="auto"/>
            <w:right w:val="none" w:sz="0" w:space="0" w:color="auto"/>
          </w:divBdr>
        </w:div>
        <w:div w:id="478351369">
          <w:marLeft w:val="1080"/>
          <w:marRight w:val="0"/>
          <w:marTop w:val="100"/>
          <w:marBottom w:val="0"/>
          <w:divBdr>
            <w:top w:val="none" w:sz="0" w:space="0" w:color="auto"/>
            <w:left w:val="none" w:sz="0" w:space="0" w:color="auto"/>
            <w:bottom w:val="none" w:sz="0" w:space="0" w:color="auto"/>
            <w:right w:val="none" w:sz="0" w:space="0" w:color="auto"/>
          </w:divBdr>
        </w:div>
        <w:div w:id="624507006">
          <w:marLeft w:val="360"/>
          <w:marRight w:val="0"/>
          <w:marTop w:val="200"/>
          <w:marBottom w:val="0"/>
          <w:divBdr>
            <w:top w:val="none" w:sz="0" w:space="0" w:color="auto"/>
            <w:left w:val="none" w:sz="0" w:space="0" w:color="auto"/>
            <w:bottom w:val="none" w:sz="0" w:space="0" w:color="auto"/>
            <w:right w:val="none" w:sz="0" w:space="0" w:color="auto"/>
          </w:divBdr>
        </w:div>
        <w:div w:id="1369068279">
          <w:marLeft w:val="360"/>
          <w:marRight w:val="0"/>
          <w:marTop w:val="200"/>
          <w:marBottom w:val="0"/>
          <w:divBdr>
            <w:top w:val="none" w:sz="0" w:space="0" w:color="auto"/>
            <w:left w:val="none" w:sz="0" w:space="0" w:color="auto"/>
            <w:bottom w:val="none" w:sz="0" w:space="0" w:color="auto"/>
            <w:right w:val="none" w:sz="0" w:space="0" w:color="auto"/>
          </w:divBdr>
        </w:div>
        <w:div w:id="1392145986">
          <w:marLeft w:val="1080"/>
          <w:marRight w:val="0"/>
          <w:marTop w:val="100"/>
          <w:marBottom w:val="0"/>
          <w:divBdr>
            <w:top w:val="none" w:sz="0" w:space="0" w:color="auto"/>
            <w:left w:val="none" w:sz="0" w:space="0" w:color="auto"/>
            <w:bottom w:val="none" w:sz="0" w:space="0" w:color="auto"/>
            <w:right w:val="none" w:sz="0" w:space="0" w:color="auto"/>
          </w:divBdr>
        </w:div>
        <w:div w:id="1484615624">
          <w:marLeft w:val="1080"/>
          <w:marRight w:val="0"/>
          <w:marTop w:val="100"/>
          <w:marBottom w:val="0"/>
          <w:divBdr>
            <w:top w:val="none" w:sz="0" w:space="0" w:color="auto"/>
            <w:left w:val="none" w:sz="0" w:space="0" w:color="auto"/>
            <w:bottom w:val="none" w:sz="0" w:space="0" w:color="auto"/>
            <w:right w:val="none" w:sz="0" w:space="0" w:color="auto"/>
          </w:divBdr>
        </w:div>
        <w:div w:id="1509448403">
          <w:marLeft w:val="1080"/>
          <w:marRight w:val="0"/>
          <w:marTop w:val="100"/>
          <w:marBottom w:val="0"/>
          <w:divBdr>
            <w:top w:val="none" w:sz="0" w:space="0" w:color="auto"/>
            <w:left w:val="none" w:sz="0" w:space="0" w:color="auto"/>
            <w:bottom w:val="none" w:sz="0" w:space="0" w:color="auto"/>
            <w:right w:val="none" w:sz="0" w:space="0" w:color="auto"/>
          </w:divBdr>
        </w:div>
        <w:div w:id="1630159418">
          <w:marLeft w:val="360"/>
          <w:marRight w:val="0"/>
          <w:marTop w:val="200"/>
          <w:marBottom w:val="0"/>
          <w:divBdr>
            <w:top w:val="none" w:sz="0" w:space="0" w:color="auto"/>
            <w:left w:val="none" w:sz="0" w:space="0" w:color="auto"/>
            <w:bottom w:val="none" w:sz="0" w:space="0" w:color="auto"/>
            <w:right w:val="none" w:sz="0" w:space="0" w:color="auto"/>
          </w:divBdr>
        </w:div>
        <w:div w:id="1779058353">
          <w:marLeft w:val="1080"/>
          <w:marRight w:val="0"/>
          <w:marTop w:val="100"/>
          <w:marBottom w:val="0"/>
          <w:divBdr>
            <w:top w:val="none" w:sz="0" w:space="0" w:color="auto"/>
            <w:left w:val="none" w:sz="0" w:space="0" w:color="auto"/>
            <w:bottom w:val="none" w:sz="0" w:space="0" w:color="auto"/>
            <w:right w:val="none" w:sz="0" w:space="0" w:color="auto"/>
          </w:divBdr>
        </w:div>
        <w:div w:id="1899632636">
          <w:marLeft w:val="1080"/>
          <w:marRight w:val="0"/>
          <w:marTop w:val="100"/>
          <w:marBottom w:val="0"/>
          <w:divBdr>
            <w:top w:val="none" w:sz="0" w:space="0" w:color="auto"/>
            <w:left w:val="none" w:sz="0" w:space="0" w:color="auto"/>
            <w:bottom w:val="none" w:sz="0" w:space="0" w:color="auto"/>
            <w:right w:val="none" w:sz="0" w:space="0" w:color="auto"/>
          </w:divBdr>
        </w:div>
        <w:div w:id="2053117470">
          <w:marLeft w:val="1080"/>
          <w:marRight w:val="0"/>
          <w:marTop w:val="100"/>
          <w:marBottom w:val="0"/>
          <w:divBdr>
            <w:top w:val="none" w:sz="0" w:space="0" w:color="auto"/>
            <w:left w:val="none" w:sz="0" w:space="0" w:color="auto"/>
            <w:bottom w:val="none" w:sz="0" w:space="0" w:color="auto"/>
            <w:right w:val="none" w:sz="0" w:space="0" w:color="auto"/>
          </w:divBdr>
        </w:div>
        <w:div w:id="2095470830">
          <w:marLeft w:val="360"/>
          <w:marRight w:val="0"/>
          <w:marTop w:val="200"/>
          <w:marBottom w:val="0"/>
          <w:divBdr>
            <w:top w:val="none" w:sz="0" w:space="0" w:color="auto"/>
            <w:left w:val="none" w:sz="0" w:space="0" w:color="auto"/>
            <w:bottom w:val="none" w:sz="0" w:space="0" w:color="auto"/>
            <w:right w:val="none" w:sz="0" w:space="0" w:color="auto"/>
          </w:divBdr>
        </w:div>
        <w:div w:id="2142991272">
          <w:marLeft w:val="1080"/>
          <w:marRight w:val="0"/>
          <w:marTop w:val="100"/>
          <w:marBottom w:val="0"/>
          <w:divBdr>
            <w:top w:val="none" w:sz="0" w:space="0" w:color="auto"/>
            <w:left w:val="none" w:sz="0" w:space="0" w:color="auto"/>
            <w:bottom w:val="none" w:sz="0" w:space="0" w:color="auto"/>
            <w:right w:val="none" w:sz="0" w:space="0" w:color="auto"/>
          </w:divBdr>
        </w:div>
      </w:divsChild>
    </w:div>
    <w:div w:id="2091653145">
      <w:bodyDiv w:val="1"/>
      <w:marLeft w:val="0"/>
      <w:marRight w:val="0"/>
      <w:marTop w:val="0"/>
      <w:marBottom w:val="0"/>
      <w:divBdr>
        <w:top w:val="none" w:sz="0" w:space="0" w:color="auto"/>
        <w:left w:val="none" w:sz="0" w:space="0" w:color="auto"/>
        <w:bottom w:val="none" w:sz="0" w:space="0" w:color="auto"/>
        <w:right w:val="none" w:sz="0" w:space="0" w:color="auto"/>
      </w:divBdr>
      <w:divsChild>
        <w:div w:id="106703964">
          <w:marLeft w:val="547"/>
          <w:marRight w:val="0"/>
          <w:marTop w:val="115"/>
          <w:marBottom w:val="0"/>
          <w:divBdr>
            <w:top w:val="none" w:sz="0" w:space="0" w:color="auto"/>
            <w:left w:val="none" w:sz="0" w:space="0" w:color="auto"/>
            <w:bottom w:val="none" w:sz="0" w:space="0" w:color="auto"/>
            <w:right w:val="none" w:sz="0" w:space="0" w:color="auto"/>
          </w:divBdr>
        </w:div>
        <w:div w:id="557279936">
          <w:marLeft w:val="1166"/>
          <w:marRight w:val="0"/>
          <w:marTop w:val="96"/>
          <w:marBottom w:val="0"/>
          <w:divBdr>
            <w:top w:val="none" w:sz="0" w:space="0" w:color="auto"/>
            <w:left w:val="none" w:sz="0" w:space="0" w:color="auto"/>
            <w:bottom w:val="none" w:sz="0" w:space="0" w:color="auto"/>
            <w:right w:val="none" w:sz="0" w:space="0" w:color="auto"/>
          </w:divBdr>
        </w:div>
        <w:div w:id="1081685513">
          <w:marLeft w:val="1166"/>
          <w:marRight w:val="0"/>
          <w:marTop w:val="96"/>
          <w:marBottom w:val="0"/>
          <w:divBdr>
            <w:top w:val="none" w:sz="0" w:space="0" w:color="auto"/>
            <w:left w:val="none" w:sz="0" w:space="0" w:color="auto"/>
            <w:bottom w:val="none" w:sz="0" w:space="0" w:color="auto"/>
            <w:right w:val="none" w:sz="0" w:space="0" w:color="auto"/>
          </w:divBdr>
        </w:div>
        <w:div w:id="1794789251">
          <w:marLeft w:val="1166"/>
          <w:marRight w:val="0"/>
          <w:marTop w:val="96"/>
          <w:marBottom w:val="0"/>
          <w:divBdr>
            <w:top w:val="none" w:sz="0" w:space="0" w:color="auto"/>
            <w:left w:val="none" w:sz="0" w:space="0" w:color="auto"/>
            <w:bottom w:val="none" w:sz="0" w:space="0" w:color="auto"/>
            <w:right w:val="none" w:sz="0" w:space="0" w:color="auto"/>
          </w:divBdr>
        </w:div>
      </w:divsChild>
    </w:div>
    <w:div w:id="21237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2Bis/Docs/R4-1910905.zip" TargetMode="External"/><Relationship Id="rId13" Type="http://schemas.openxmlformats.org/officeDocument/2006/relationships/hyperlink" Target="http://www.3gpp.org/ftp/TSG_RAN/WG4_Radio/TSGR4_92Bis/Docs/R4-1912377.zip" TargetMode="External"/><Relationship Id="rId18" Type="http://schemas.openxmlformats.org/officeDocument/2006/relationships/hyperlink" Target="http://www.3gpp.org/ftp/TSG_RAN/WG4_Radio/TSGR4_92Bis/Docs/R4-1911987.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4_Radio/TSGR4_92Bis/Docs/R4-1912318.zip" TargetMode="External"/><Relationship Id="rId17" Type="http://schemas.openxmlformats.org/officeDocument/2006/relationships/hyperlink" Target="http://www.3gpp.org/ftp/TSG_RAN/WG4_Radio/TSGR4_92Bis/Docs/R4-1911563.zip" TargetMode="External"/><Relationship Id="rId2" Type="http://schemas.openxmlformats.org/officeDocument/2006/relationships/numbering" Target="numbering.xml"/><Relationship Id="rId16" Type="http://schemas.openxmlformats.org/officeDocument/2006/relationships/hyperlink" Target="http://www.3gpp.org/ftp/TSG_RAN/WG4_Radio/TSGR4_92Bis/Docs/R4-1911562.zip" TargetMode="External"/><Relationship Id="rId20" Type="http://schemas.openxmlformats.org/officeDocument/2006/relationships/hyperlink" Target="http://www.3gpp.org/ftp/TSG_RAN/WG4_Radio/TSGR4_92Bis/Docs/R4-191206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Bis/Docs/R4-1911986.zip" TargetMode="External"/><Relationship Id="rId5" Type="http://schemas.openxmlformats.org/officeDocument/2006/relationships/webSettings" Target="webSettings.xml"/><Relationship Id="rId15" Type="http://schemas.openxmlformats.org/officeDocument/2006/relationships/hyperlink" Target="http://www.3gpp.org/ftp/TSG_RAN/WG4_Radio/TSGR4_92Bis/Docs/R4-1910904.zip" TargetMode="External"/><Relationship Id="rId10" Type="http://schemas.openxmlformats.org/officeDocument/2006/relationships/hyperlink" Target="http://www.3gpp.org/ftp/TSG_RAN/WG4_Radio/TSGR4_92Bis/Docs/R4-1911567.zip" TargetMode="External"/><Relationship Id="rId19" Type="http://schemas.openxmlformats.org/officeDocument/2006/relationships/hyperlink" Target="http://www.3gpp.org/ftp/TSG_RAN/WG4_Radio/TSGR4_92Bis/Docs/R4-1912059.zip" TargetMode="External"/><Relationship Id="rId4" Type="http://schemas.openxmlformats.org/officeDocument/2006/relationships/settings" Target="settings.xml"/><Relationship Id="rId9" Type="http://schemas.openxmlformats.org/officeDocument/2006/relationships/hyperlink" Target="http://www.3gpp.org/ftp/TSG_RAN/WG4_Radio/TSGR4_92Bis/Docs/R4-1910958.zip" TargetMode="External"/><Relationship Id="rId14" Type="http://schemas.openxmlformats.org/officeDocument/2006/relationships/hyperlink" Target="http://www.3gpp.org/ftp/TSG_RAN/WG4_Radio/TSGR4_92Bis/Docs/R4-191253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5EB6-4DF8-483B-B73B-149E0BC1C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3139</Words>
  <Characters>15851</Characters>
  <Application>Microsoft Office Word</Application>
  <DocSecurity>0</DocSecurity>
  <Lines>452</Lines>
  <Paragraphs>294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Jie</dc:creator>
  <cp:keywords>CTPClassification=CTP_IC:VisualMarkings=, CTPClassification=CTP_PUBLIC:VisualMarkings=, CTPClassification=CTP_NT</cp:keywords>
  <dc:description/>
  <cp:lastModifiedBy>Li, Qiming</cp:lastModifiedBy>
  <cp:revision>34</cp:revision>
  <dcterms:created xsi:type="dcterms:W3CDTF">2019-10-16T10:19:00Z</dcterms:created>
  <dcterms:modified xsi:type="dcterms:W3CDTF">2019-10-17T06:15:00Z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2aa0d831-38f1-4960-a506-d01b1971e8af</vt:lpwstr>
  </property>
  <property fmtid="{D5CDD505-2E9C-101B-9397-08002B2CF9AE}" pid="3" name="CTP_BU">
    <vt:lpwstr>NA</vt:lpwstr>
  </property>
  <property fmtid="{D5CDD505-2E9C-101B-9397-08002B2CF9AE}" pid="4" name="CTP_TimeStamp">
    <vt:lpwstr>2019-10-17 06:15:36Z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